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DA586D" wp14:editId="467F075E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"РУЧ" СИКТ ОВМÖДЧÖМИНСА АДМИНИСТРАЦИЯЛÖН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ШУÖМ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154C6" w:rsidRPr="00A71608" w:rsidRDefault="003154C6" w:rsidP="003154C6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1"/>
        <w:rPr>
          <w:rFonts w:ascii="Times New Roman" w:eastAsiaTheme="majorEastAsia" w:hAnsi="Times New Roman" w:cs="Times New Roman"/>
          <w:bCs/>
          <w:iCs/>
          <w:sz w:val="24"/>
          <w:szCs w:val="28"/>
          <w:lang w:eastAsia="ru-RU"/>
        </w:rPr>
      </w:pPr>
      <w:r w:rsidRPr="00A71608">
        <w:rPr>
          <w:rFonts w:ascii="Times New Roman" w:eastAsiaTheme="majorEastAsia" w:hAnsi="Times New Roman" w:cs="Times New Roman"/>
          <w:bCs/>
          <w:iCs/>
          <w:sz w:val="24"/>
          <w:szCs w:val="28"/>
          <w:lang w:eastAsia="ru-RU"/>
        </w:rPr>
        <w:t>АДМИНИСТРАЦИЯ СЕЛЬСКОГО ПОСЕЛЕНИЯ "РУЧ"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Республика Коми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Усть-Куломский</w:t>
      </w:r>
      <w:proofErr w:type="spellEnd"/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район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71608">
        <w:rPr>
          <w:rFonts w:ascii="Times New Roman CYR" w:eastAsiaTheme="minorEastAsia" w:hAnsi="Times New Roman CYR" w:cs="Times New Roman CYR"/>
          <w:bCs/>
          <w:iCs/>
          <w:sz w:val="24"/>
          <w:szCs w:val="24"/>
          <w:lang w:eastAsia="ru-RU"/>
        </w:rPr>
        <w:t xml:space="preserve">с. </w:t>
      </w:r>
      <w:proofErr w:type="spellStart"/>
      <w:r w:rsidRPr="00A71608">
        <w:rPr>
          <w:rFonts w:ascii="Times New Roman CYR" w:eastAsiaTheme="minorEastAsia" w:hAnsi="Times New Roman CYR" w:cs="Times New Roman CYR"/>
          <w:bCs/>
          <w:iCs/>
          <w:sz w:val="24"/>
          <w:szCs w:val="24"/>
          <w:lang w:eastAsia="ru-RU"/>
        </w:rPr>
        <w:t>Руч</w:t>
      </w:r>
      <w:proofErr w:type="spellEnd"/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</w:t>
      </w:r>
    </w:p>
    <w:p w:rsidR="003154C6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12 декабря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2023</w:t>
      </w:r>
      <w:r w:rsidR="002B238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года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</w:t>
      </w:r>
      <w:proofErr w:type="gram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43</w:t>
      </w:r>
      <w:proofErr w:type="gramEnd"/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Об утверждении Программы профилактики рисков причинения вреда 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(ущерба) охраняемым законом ценностям при осуществлении 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муниципального контроля в сфере благоустройства 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территории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 на 2024 год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В соответствии со </w:t>
      </w:r>
      <w:hyperlink r:id="rId7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44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закона от 31.07.2020 № 248-ФЗ «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контроле в Российской Федерации»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8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17.1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закона от 06.10.2003 № 131-ФЗ «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равления в Российской Федерации»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9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Федерации от 25.06.2021 № 990 «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и рисков применения вред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(ущерба) охраняемым ценностям»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адми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нистрация сельского поселения  «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постановляет: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на 2024 год согласно </w:t>
      </w:r>
      <w:hyperlink w:anchor="sub_1000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приложению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постановлению.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2.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исполнения настоящего постановления оставляю за собой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3.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Настоящее постановление вступает в силу со дня </w:t>
      </w:r>
      <w:hyperlink r:id="rId10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опубликования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официальном сайте администрации сельского поселения «</w:t>
      </w:r>
      <w:proofErr w:type="spell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Глава сельского поселения «</w:t>
      </w:r>
      <w:proofErr w:type="spellStart"/>
      <w:proofErr w:type="gram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  </w:t>
      </w:r>
      <w:proofErr w:type="gram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</w:t>
      </w:r>
      <w:proofErr w:type="spell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Е.Н.Попова</w:t>
      </w:r>
      <w:proofErr w:type="spellEnd"/>
    </w:p>
    <w:bookmarkEnd w:id="3"/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000"/>
    </w:p>
    <w:p w:rsidR="003154C6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E3B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</w:t>
      </w:r>
      <w:r w:rsidRPr="003E3B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постановлению </w:t>
      </w:r>
    </w:p>
    <w:p w:rsidR="003154C6" w:rsidRPr="003E3B1C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E3B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12.12.2023г. № 43</w:t>
      </w:r>
      <w:r w:rsidRPr="003E3B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</w:p>
    <w:bookmarkEnd w:id="4"/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 на 2024 год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Настоящая программа разработана в соответствии со </w:t>
      </w:r>
      <w:hyperlink r:id="rId11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44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31 июля 2021 года № 248-ФЗ «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Федерации»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от 25 июня 2021 года № 990 «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охраняемым законом ценностям»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Положением о муниципальном контроле в сфере благоустройства на территории муниципального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 решением Совета муниципального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августа 2022 года № 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-8/4,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- муниципальный контроль в сфере благоустройства).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Администрация муниципального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Администрация) является уполномоченным органом по осуществлению муниципального контроля в сфере благоустройства.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Муниципальный контроль в сфере благоустройства осуществляет деятельность, направленную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Подконтрольными субъектами муниципального контроля в сфере благоустройства являются юридические лица, индивидуальные предприниматели 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граждане, обеспечивающие благоустройство объектов, к которым предъявляются соблюдение обязательных требований установленных </w:t>
      </w:r>
      <w:hyperlink r:id="rId13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Правилами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утвержденных </w:t>
      </w:r>
      <w:hyperlink r:id="rId14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от 29.08.2022 № 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-8/4,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сельского поселения 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соответствии с указанными правилами.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2023 году муниципальный контроль в сфере благоустройства осуществлялся в соответствии с </w:t>
      </w:r>
      <w:hyperlink r:id="rId15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 от 10.03.2022 N 336 «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дзора), муниципального контроля»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и внеплановые проверки по муниципальному контролю в сфере благоустройства в 2023 году не проводились.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целях профилактики нарушений обязательных требований в 2023 году Администрацией проведены следующие мероприятия: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720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 официальном сайте МОСП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размещены: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11"/>
      <w:bookmarkEnd w:id="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1) Тексты </w:t>
      </w:r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нормативно-правовых актов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12"/>
      <w:bookmarkEnd w:id="6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2) Перечень нормативно-правовых актов,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13"/>
      <w:bookmarkEnd w:id="7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3) Перечень нормативно-правовых актов, устанавливающих обязательные требования, соблюдение которых является предметом профилактики нарушений в сфере благоустройства.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14"/>
      <w:bookmarkEnd w:id="8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4) Информация для подконтрольных субъектов.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2"/>
      <w:bookmarkEnd w:id="9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1.2. Проводилась профилактическая работа путем размещения информации по соблюдению правил благоустройства на официальном сайте администрации.</w:t>
      </w:r>
      <w:bookmarkStart w:id="11" w:name="sub_13"/>
      <w:bookmarkEnd w:id="10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1.3. Проводилось информирование подконтрольных субъектов по вопросам соблюдения обязательных требований, проводились совещания с </w:t>
      </w:r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руководителями  организаций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4"/>
      <w:bookmarkEnd w:id="1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1.4. На регулярной основе давались консультации в ходе личных </w:t>
      </w:r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приемов,  а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также посредством телефонной связи и письменных ответов на обращения.</w:t>
      </w:r>
    </w:p>
    <w:bookmarkEnd w:id="12"/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" w:name="sub_1002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  <w:bookmarkEnd w:id="13"/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Основными целями программы профилактики являются: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11"/>
      <w:bookmarkEnd w:id="14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подконтрольными субъектами.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12"/>
      <w:bookmarkEnd w:id="1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13"/>
      <w:bookmarkEnd w:id="16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2"/>
      <w:bookmarkEnd w:id="17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21"/>
      <w:bookmarkEnd w:id="18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Укрепление системы профилактики рисков причинения вреда (ущерба) охраняемым законом ценностям.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22"/>
      <w:bookmarkEnd w:id="19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23"/>
      <w:bookmarkEnd w:id="20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24"/>
      <w:bookmarkEnd w:id="2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Формирование единого понимания обязательных требований законодательства у всех участников контрольной деятельности.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25"/>
      <w:bookmarkEnd w:id="22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Повышение прозрачности системы муниципального контроля в сфере благоустройства.</w:t>
      </w:r>
      <w:bookmarkEnd w:id="23"/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4" w:name="sub_1003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bookmarkEnd w:id="24"/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3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Перечень профилактических мероприятий:</w:t>
      </w:r>
    </w:p>
    <w:bookmarkEnd w:id="25"/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827"/>
        <w:gridCol w:w="3699"/>
      </w:tblGrid>
      <w:tr w:rsidR="003154C6" w:rsidRPr="00A71608" w:rsidTr="00B73B8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  должностное лицо</w:t>
            </w:r>
          </w:p>
        </w:tc>
      </w:tr>
      <w:tr w:rsidR="003154C6" w:rsidRPr="00A71608" w:rsidTr="00B73B8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154C6" w:rsidRPr="00A71608" w:rsidTr="00B73B8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154C6" w:rsidRPr="00A71608" w:rsidTr="00B73B8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не позднее 30 января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года, следующего за годом обобщения правоприменительной практики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6" w:rsidRPr="00A71608" w:rsidRDefault="003154C6" w:rsidP="00B7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311"/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 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312"/>
      <w:bookmarkEnd w:id="26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</w:t>
      </w:r>
      <w:bookmarkEnd w:id="27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порядка проведения профилактических, контрольных мероприятий;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порядка обжалования решений Контрольного органа.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1) в виде устных разъяснений по телефону, посредством </w:t>
      </w:r>
      <w:proofErr w:type="gram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видео-конференцсвязи</w:t>
      </w:r>
      <w:proofErr w:type="gram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154C6" w:rsidRPr="00A71608" w:rsidRDefault="003154C6" w:rsidP="003154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Контрольный орган осуществляет учет проведенных консультирований.</w:t>
      </w:r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31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 Обобщение правоприменительной практики осуществляется ежегодно посредством сбора и анализа данных о проведенных контрольных мероприятиях и их результатах. Результаты обобщения правоприменительной практики включаются в ежегодный доклад Контрольного органа о состоянии муниципального контроля. Доклад утверждается руководителем Контрольного органа и размещается на официальном сайте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ежегодно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30 января года, следующего за годом обобщения правоприменительной практики.</w:t>
      </w:r>
      <w:bookmarkEnd w:id="28"/>
    </w:p>
    <w:p w:rsidR="003154C6" w:rsidRDefault="003154C6" w:rsidP="0031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9" w:name="sub_1004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  <w:bookmarkEnd w:id="29"/>
    </w:p>
    <w:p w:rsidR="003154C6" w:rsidRPr="00A71608" w:rsidRDefault="003154C6" w:rsidP="0031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154C6" w:rsidRPr="00B605F8" w:rsidRDefault="003154C6" w:rsidP="00315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3154C6" w:rsidRPr="00B605F8" w:rsidRDefault="003154C6" w:rsidP="003154C6">
      <w:pPr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05F8">
        <w:rPr>
          <w:rFonts w:ascii="Times New Roman" w:hAnsi="Times New Roman" w:cs="Times New Roman"/>
          <w:sz w:val="28"/>
          <w:szCs w:val="28"/>
        </w:rPr>
        <w:t>оличество проведенных профилактических мероприятий;</w:t>
      </w:r>
    </w:p>
    <w:p w:rsidR="003154C6" w:rsidRPr="00B605F8" w:rsidRDefault="003154C6" w:rsidP="0031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B605F8">
        <w:rPr>
          <w:rFonts w:ascii="Times New Roman" w:hAnsi="Times New Roman" w:cs="Times New Roman"/>
          <w:sz w:val="28"/>
          <w:szCs w:val="28"/>
        </w:rPr>
        <w:t>оличество контролируемых лиц, в отношении которых проведены профилактические мероприятия:</w:t>
      </w:r>
    </w:p>
    <w:p w:rsidR="003154C6" w:rsidRPr="00B605F8" w:rsidRDefault="003154C6" w:rsidP="0031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B605F8">
        <w:rPr>
          <w:rFonts w:ascii="Times New Roman" w:hAnsi="Times New Roman" w:cs="Times New Roman"/>
          <w:sz w:val="28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3154C6" w:rsidRDefault="003154C6" w:rsidP="003154C6"/>
    <w:p w:rsidR="00A90A93" w:rsidRDefault="00A90A93"/>
    <w:sectPr w:rsidR="00A90A93" w:rsidSect="00170BD2">
      <w:headerReference w:type="default" r:id="rId16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06" w:rsidRDefault="00442B06">
      <w:pPr>
        <w:spacing w:after="0" w:line="240" w:lineRule="auto"/>
      </w:pPr>
      <w:r>
        <w:separator/>
      </w:r>
    </w:p>
  </w:endnote>
  <w:endnote w:type="continuationSeparator" w:id="0">
    <w:p w:rsidR="00442B06" w:rsidRDefault="0044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06" w:rsidRDefault="00442B06">
      <w:pPr>
        <w:spacing w:after="0" w:line="240" w:lineRule="auto"/>
      </w:pPr>
      <w:r>
        <w:separator/>
      </w:r>
    </w:p>
  </w:footnote>
  <w:footnote w:type="continuationSeparator" w:id="0">
    <w:p w:rsidR="00442B06" w:rsidRDefault="0044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CB" w:rsidRDefault="00442B06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18"/>
    <w:rsid w:val="002B238C"/>
    <w:rsid w:val="003154C6"/>
    <w:rsid w:val="00316818"/>
    <w:rsid w:val="00442B06"/>
    <w:rsid w:val="00934CF3"/>
    <w:rsid w:val="00A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2691"/>
  <w15:chartTrackingRefBased/>
  <w15:docId w15:val="{784DD00F-C710-4F07-B1EB-E443B1C2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17100" TargetMode="External"/><Relationship Id="rId13" Type="http://schemas.openxmlformats.org/officeDocument/2006/relationships/hyperlink" Target="https://internet.garant.ru/document/redirect/74029868/1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4449814/44" TargetMode="External"/><Relationship Id="rId12" Type="http://schemas.openxmlformats.org/officeDocument/2006/relationships/hyperlink" Target="https://internet.garant.ru/document/redirect/401399931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74449814/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403681894/0" TargetMode="External"/><Relationship Id="rId10" Type="http://schemas.openxmlformats.org/officeDocument/2006/relationships/hyperlink" Target="https://internet.garant.ru/document/redirect/405988236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1399931/0" TargetMode="External"/><Relationship Id="rId14" Type="http://schemas.openxmlformats.org/officeDocument/2006/relationships/hyperlink" Target="https://internet.garant.ru/document/redirect/740298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4</cp:revision>
  <cp:lastPrinted>2023-12-14T06:43:00Z</cp:lastPrinted>
  <dcterms:created xsi:type="dcterms:W3CDTF">2023-12-14T06:23:00Z</dcterms:created>
  <dcterms:modified xsi:type="dcterms:W3CDTF">2023-12-14T07:53:00Z</dcterms:modified>
</cp:coreProperties>
</file>