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3A" w:rsidRDefault="0006603A" w:rsidP="0006603A">
      <w:pPr>
        <w:ind w:right="141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noProof/>
          <w:szCs w:val="28"/>
          <w:lang w:eastAsia="ru-RU"/>
        </w:rPr>
        <w:drawing>
          <wp:inline distT="0" distB="0" distL="0" distR="0" wp14:anchorId="494F029A" wp14:editId="7723BC50">
            <wp:extent cx="843915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3A" w:rsidRDefault="0006603A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«Руч» </w:t>
      </w:r>
      <w:proofErr w:type="spellStart"/>
      <w:r>
        <w:rPr>
          <w:rFonts w:eastAsiaTheme="minorEastAsia"/>
          <w:szCs w:val="28"/>
          <w:lang w:eastAsia="ru-RU"/>
        </w:rPr>
        <w:t>сикт</w:t>
      </w:r>
      <w:proofErr w:type="spellEnd"/>
      <w:r>
        <w:rPr>
          <w:rFonts w:eastAsiaTheme="minorEastAsia"/>
          <w:szCs w:val="28"/>
          <w:lang w:eastAsia="ru-RU"/>
        </w:rPr>
        <w:t xml:space="preserve"> </w:t>
      </w:r>
      <w:proofErr w:type="spellStart"/>
      <w:r>
        <w:rPr>
          <w:rFonts w:eastAsiaTheme="minorEastAsia"/>
          <w:szCs w:val="28"/>
          <w:lang w:eastAsia="ru-RU"/>
        </w:rPr>
        <w:t>овмöдчöминса</w:t>
      </w:r>
      <w:proofErr w:type="spellEnd"/>
      <w:r>
        <w:rPr>
          <w:rFonts w:eastAsiaTheme="minorEastAsia"/>
          <w:szCs w:val="28"/>
          <w:lang w:eastAsia="ru-RU"/>
        </w:rPr>
        <w:t xml:space="preserve">  </w:t>
      </w:r>
      <w:proofErr w:type="spellStart"/>
      <w:r>
        <w:rPr>
          <w:rFonts w:eastAsiaTheme="minorEastAsia"/>
          <w:szCs w:val="28"/>
          <w:lang w:eastAsia="ru-RU"/>
        </w:rPr>
        <w:t>администрациялöн</w:t>
      </w:r>
      <w:proofErr w:type="spellEnd"/>
      <w:r>
        <w:rPr>
          <w:rFonts w:eastAsiaTheme="minorEastAsia"/>
          <w:szCs w:val="28"/>
          <w:lang w:eastAsia="ru-RU"/>
        </w:rPr>
        <w:t xml:space="preserve"> </w:t>
      </w:r>
    </w:p>
    <w:p w:rsidR="0006603A" w:rsidRDefault="00684A44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noProof/>
        </w:rPr>
        <w:pict>
          <v:line id="Прямая соединительная линия 1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G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4Hp+kgS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3&#10;E2jGUAIAAFoEAAAOAAAAAAAAAAAAAAAAAC4CAABkcnMvZTJvRG9jLnhtbFBLAQItABQABgAIAAAA&#10;IQBgNS8q2gAAAAgBAAAPAAAAAAAAAAAAAAAAAKoEAABkcnMvZG93bnJldi54bWxQSwUGAAAAAAQA&#10;BADzAAAAsQUAAAAA&#10;"/>
        </w:pict>
      </w:r>
      <w:proofErr w:type="gramStart"/>
      <w:r w:rsidR="0006603A">
        <w:rPr>
          <w:rFonts w:eastAsiaTheme="minorEastAsia"/>
          <w:szCs w:val="28"/>
          <w:lang w:eastAsia="ru-RU"/>
        </w:rPr>
        <w:t>ШУÖМ</w:t>
      </w:r>
      <w:proofErr w:type="gramEnd"/>
    </w:p>
    <w:p w:rsidR="0006603A" w:rsidRDefault="0006603A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Администрация сельского поселения «Руч» </w:t>
      </w:r>
    </w:p>
    <w:p w:rsidR="0006603A" w:rsidRDefault="0006603A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ПОСТАНОВЛЕНИЕ</w:t>
      </w:r>
    </w:p>
    <w:p w:rsidR="0006603A" w:rsidRDefault="0006603A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</w:p>
    <w:p w:rsidR="0006603A" w:rsidRDefault="0006603A" w:rsidP="0006603A">
      <w:pPr>
        <w:keepNext/>
        <w:spacing w:line="240" w:lineRule="auto"/>
        <w:ind w:right="141"/>
        <w:jc w:val="center"/>
        <w:outlineLvl w:val="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B57469">
        <w:rPr>
          <w:rFonts w:eastAsia="Times New Roman"/>
          <w:szCs w:val="28"/>
          <w:lang w:eastAsia="ru-RU"/>
        </w:rPr>
        <w:t>23</w:t>
      </w:r>
      <w:r>
        <w:rPr>
          <w:rFonts w:eastAsia="Times New Roman"/>
          <w:szCs w:val="28"/>
          <w:lang w:eastAsia="ru-RU"/>
        </w:rPr>
        <w:t xml:space="preserve"> </w:t>
      </w:r>
      <w:r w:rsidR="00B57469">
        <w:rPr>
          <w:rFonts w:eastAsia="Times New Roman"/>
          <w:szCs w:val="28"/>
          <w:lang w:eastAsia="ru-RU"/>
        </w:rPr>
        <w:t>января</w:t>
      </w:r>
      <w:r>
        <w:rPr>
          <w:rFonts w:eastAsia="Times New Roman"/>
          <w:szCs w:val="28"/>
          <w:lang w:eastAsia="ru-RU"/>
        </w:rPr>
        <w:t xml:space="preserve"> 202</w:t>
      </w:r>
      <w:r w:rsidR="00B57469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года                                                                    № </w:t>
      </w:r>
      <w:r w:rsidR="002B6F14">
        <w:rPr>
          <w:rFonts w:eastAsia="Times New Roman"/>
          <w:szCs w:val="28"/>
          <w:lang w:eastAsia="ru-RU"/>
        </w:rPr>
        <w:t>5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Республика Коми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Усть-Куломский район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с. Руч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E47BD5" w:rsidRDefault="00E47BD5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7A2737" w:rsidRPr="0006603A" w:rsidRDefault="008828F4" w:rsidP="005153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6603A">
        <w:rPr>
          <w:rFonts w:eastAsia="Times New Roman"/>
          <w:szCs w:val="28"/>
          <w:lang w:eastAsia="ru-RU"/>
        </w:rPr>
        <w:t xml:space="preserve">Об утверждении </w:t>
      </w:r>
      <w:r w:rsidR="00C621B5" w:rsidRPr="0006603A">
        <w:rPr>
          <w:rFonts w:eastAsia="Times New Roman"/>
          <w:szCs w:val="28"/>
          <w:lang w:eastAsia="ru-RU"/>
        </w:rPr>
        <w:t>м</w:t>
      </w:r>
      <w:r w:rsidRPr="0006603A">
        <w:rPr>
          <w:rFonts w:eastAsia="Times New Roman"/>
          <w:szCs w:val="28"/>
          <w:lang w:eastAsia="ru-RU"/>
        </w:rPr>
        <w:t>униципальной</w:t>
      </w:r>
      <w:r w:rsidR="00BB3F79" w:rsidRPr="0006603A">
        <w:rPr>
          <w:rFonts w:eastAsia="Times New Roman"/>
          <w:szCs w:val="28"/>
          <w:lang w:eastAsia="ru-RU"/>
        </w:rPr>
        <w:t xml:space="preserve"> программы</w:t>
      </w:r>
      <w:r w:rsidR="00C621B5" w:rsidRPr="00D51D23">
        <w:rPr>
          <w:rFonts w:eastAsia="Times New Roman"/>
          <w:b/>
          <w:szCs w:val="28"/>
          <w:lang w:eastAsia="ru-RU"/>
        </w:rPr>
        <w:t xml:space="preserve"> </w:t>
      </w:r>
      <w:r w:rsidR="00C621B5" w:rsidRPr="0006603A">
        <w:rPr>
          <w:rFonts w:eastAsia="Times New Roman"/>
          <w:szCs w:val="28"/>
          <w:lang w:eastAsia="ru-RU"/>
        </w:rPr>
        <w:t>«Р</w:t>
      </w:r>
      <w:r w:rsidR="00BB3F79" w:rsidRPr="0006603A">
        <w:rPr>
          <w:rFonts w:eastAsia="Times New Roman"/>
          <w:szCs w:val="28"/>
          <w:lang w:eastAsia="ru-RU"/>
        </w:rPr>
        <w:t>еализ</w:t>
      </w:r>
      <w:r w:rsidR="00C621B5" w:rsidRPr="0006603A">
        <w:rPr>
          <w:rFonts w:eastAsia="Times New Roman"/>
          <w:szCs w:val="28"/>
          <w:lang w:eastAsia="ru-RU"/>
        </w:rPr>
        <w:t>ация</w:t>
      </w:r>
      <w:r w:rsidR="00BB3F79" w:rsidRPr="0006603A">
        <w:rPr>
          <w:rFonts w:eastAsia="Times New Roman"/>
          <w:szCs w:val="28"/>
          <w:lang w:eastAsia="ru-RU"/>
        </w:rPr>
        <w:t xml:space="preserve"> </w:t>
      </w:r>
    </w:p>
    <w:p w:rsidR="00C621B5" w:rsidRPr="00B57469" w:rsidRDefault="00B45F6B" w:rsidP="00B57469">
      <w:pPr>
        <w:autoSpaceDE w:val="0"/>
        <w:autoSpaceDN w:val="0"/>
        <w:adjustRightInd w:val="0"/>
        <w:spacing w:line="240" w:lineRule="auto"/>
        <w:rPr>
          <w:rFonts w:ascii="DejaVuSans" w:hAnsi="DejaVuSans" w:cs="DejaVuSans"/>
          <w:sz w:val="24"/>
          <w:szCs w:val="24"/>
          <w:lang w:eastAsia="ru-RU"/>
        </w:rPr>
      </w:pPr>
      <w:r w:rsidRPr="0006603A">
        <w:rPr>
          <w:szCs w:val="28"/>
        </w:rPr>
        <w:t>народного проекта</w:t>
      </w:r>
      <w:r w:rsidRPr="00D51D23">
        <w:rPr>
          <w:b/>
          <w:szCs w:val="28"/>
        </w:rPr>
        <w:t xml:space="preserve"> </w:t>
      </w:r>
      <w:r w:rsidR="0006603A" w:rsidRPr="00B57469">
        <w:rPr>
          <w:szCs w:val="28"/>
        </w:rPr>
        <w:t>«</w:t>
      </w:r>
      <w:r w:rsidR="00B57469" w:rsidRPr="00B57469">
        <w:rPr>
          <w:szCs w:val="28"/>
          <w:lang w:eastAsia="ru-RU"/>
        </w:rPr>
        <w:t>Обустройство памятного знака участникам В</w:t>
      </w:r>
      <w:r w:rsidR="00B57469">
        <w:rPr>
          <w:szCs w:val="28"/>
          <w:lang w:eastAsia="ru-RU"/>
        </w:rPr>
        <w:t>еликой Отечественной войны</w:t>
      </w:r>
      <w:r w:rsidR="00B57469" w:rsidRPr="00B57469">
        <w:rPr>
          <w:szCs w:val="28"/>
          <w:lang w:eastAsia="ru-RU"/>
        </w:rPr>
        <w:t xml:space="preserve"> 1941-1945</w:t>
      </w:r>
      <w:r w:rsidR="00CD00A2">
        <w:rPr>
          <w:szCs w:val="28"/>
          <w:lang w:eastAsia="ru-RU"/>
        </w:rPr>
        <w:t xml:space="preserve"> </w:t>
      </w:r>
      <w:r w:rsidR="00B57469" w:rsidRPr="00B57469">
        <w:rPr>
          <w:szCs w:val="28"/>
          <w:lang w:eastAsia="ru-RU"/>
        </w:rPr>
        <w:t xml:space="preserve"> гг., захороненны</w:t>
      </w:r>
      <w:r w:rsidR="006714E2">
        <w:rPr>
          <w:szCs w:val="28"/>
          <w:lang w:eastAsia="ru-RU"/>
        </w:rPr>
        <w:t>х</w:t>
      </w:r>
      <w:r w:rsidR="00B57469" w:rsidRPr="00B57469">
        <w:rPr>
          <w:szCs w:val="28"/>
          <w:lang w:eastAsia="ru-RU"/>
        </w:rPr>
        <w:t xml:space="preserve"> на </w:t>
      </w:r>
      <w:r w:rsidR="002A7FC8">
        <w:rPr>
          <w:szCs w:val="28"/>
          <w:lang w:eastAsia="ru-RU"/>
        </w:rPr>
        <w:t xml:space="preserve">кладбище </w:t>
      </w:r>
      <w:proofErr w:type="spellStart"/>
      <w:r w:rsidR="002A7FC8">
        <w:rPr>
          <w:szCs w:val="28"/>
          <w:lang w:eastAsia="ru-RU"/>
        </w:rPr>
        <w:t>с</w:t>
      </w:r>
      <w:proofErr w:type="gramStart"/>
      <w:r w:rsidR="002A7FC8">
        <w:rPr>
          <w:szCs w:val="28"/>
          <w:lang w:eastAsia="ru-RU"/>
        </w:rPr>
        <w:t>.</w:t>
      </w:r>
      <w:r w:rsidR="00B57469" w:rsidRPr="00B57469">
        <w:rPr>
          <w:szCs w:val="28"/>
          <w:lang w:eastAsia="ru-RU"/>
        </w:rPr>
        <w:t>А</w:t>
      </w:r>
      <w:proofErr w:type="gramEnd"/>
      <w:r w:rsidR="00B57469" w:rsidRPr="00B57469">
        <w:rPr>
          <w:szCs w:val="28"/>
          <w:lang w:eastAsia="ru-RU"/>
        </w:rPr>
        <w:t>ныб</w:t>
      </w:r>
      <w:proofErr w:type="spellEnd"/>
      <w:r w:rsidR="0006603A" w:rsidRPr="004028A7">
        <w:rPr>
          <w:rFonts w:eastAsia="Times New Roman"/>
          <w:szCs w:val="28"/>
          <w:lang w:eastAsia="ru-RU"/>
        </w:rPr>
        <w:t>»</w:t>
      </w:r>
    </w:p>
    <w:p w:rsidR="00C621B5" w:rsidRPr="00CB174C" w:rsidRDefault="00C621B5" w:rsidP="00515397">
      <w:pPr>
        <w:autoSpaceDE w:val="0"/>
        <w:autoSpaceDN w:val="0"/>
        <w:adjustRightInd w:val="0"/>
        <w:jc w:val="center"/>
        <w:rPr>
          <w:rFonts w:eastAsia="Times New Roman"/>
          <w:sz w:val="27"/>
          <w:szCs w:val="27"/>
          <w:lang w:eastAsia="ru-RU"/>
        </w:rPr>
      </w:pPr>
    </w:p>
    <w:p w:rsidR="00733C8B" w:rsidRPr="00D51D23" w:rsidRDefault="00733C8B" w:rsidP="00261C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D51D23">
        <w:rPr>
          <w:szCs w:val="28"/>
          <w:shd w:val="clear" w:color="auto" w:fill="FFFFFF"/>
        </w:rPr>
        <w:t>Во исполнение Федерального </w:t>
      </w:r>
      <w:hyperlink r:id="rId10" w:history="1">
        <w:r w:rsidRPr="00D51D23">
          <w:rPr>
            <w:szCs w:val="28"/>
            <w:shd w:val="clear" w:color="auto" w:fill="FFFFFF"/>
          </w:rPr>
          <w:t>закона</w:t>
        </w:r>
      </w:hyperlink>
      <w:r w:rsidRPr="00D51D23">
        <w:rPr>
          <w:szCs w:val="28"/>
          <w:shd w:val="clear" w:color="auto" w:fill="FFFFFF"/>
        </w:rPr>
        <w:t> от 6 октября 2003 года № 131-ФЗ «Об общих принципах организации местного самоуправления в Российской Федерации», администрация сельского поселения  «</w:t>
      </w:r>
      <w:r w:rsidR="0006603A">
        <w:rPr>
          <w:szCs w:val="28"/>
          <w:shd w:val="clear" w:color="auto" w:fill="FFFFFF"/>
        </w:rPr>
        <w:t>Руч</w:t>
      </w:r>
      <w:r w:rsidR="00515397" w:rsidRPr="00D51D23">
        <w:rPr>
          <w:szCs w:val="28"/>
          <w:shd w:val="clear" w:color="auto" w:fill="FFFFFF"/>
        </w:rPr>
        <w:t>»</w:t>
      </w:r>
      <w:r w:rsidRPr="00D51D23">
        <w:rPr>
          <w:szCs w:val="28"/>
          <w:shd w:val="clear" w:color="auto" w:fill="FFFFFF"/>
        </w:rPr>
        <w:t> постановляет:</w:t>
      </w:r>
    </w:p>
    <w:p w:rsidR="0006603A" w:rsidRPr="00080A67" w:rsidRDefault="00733C8B" w:rsidP="0006603A">
      <w:pPr>
        <w:autoSpaceDE w:val="0"/>
        <w:autoSpaceDN w:val="0"/>
        <w:adjustRightInd w:val="0"/>
        <w:jc w:val="center"/>
        <w:rPr>
          <w:szCs w:val="28"/>
        </w:rPr>
      </w:pPr>
      <w:r w:rsidRPr="00D51D23">
        <w:rPr>
          <w:rFonts w:eastAsia="Times New Roman"/>
          <w:szCs w:val="28"/>
          <w:lang w:eastAsia="ru-RU"/>
        </w:rPr>
        <w:t xml:space="preserve">1. Утвердить муниципальную программу </w:t>
      </w:r>
      <w:r w:rsidR="007A2737" w:rsidRPr="00D51D23">
        <w:rPr>
          <w:rFonts w:eastAsia="Times New Roman"/>
          <w:szCs w:val="28"/>
          <w:lang w:eastAsia="ru-RU"/>
        </w:rPr>
        <w:t xml:space="preserve">«Реализация </w:t>
      </w:r>
      <w:r w:rsidR="007A2737" w:rsidRPr="00D51D23">
        <w:rPr>
          <w:szCs w:val="28"/>
        </w:rPr>
        <w:t xml:space="preserve">народного проекта </w:t>
      </w:r>
    </w:p>
    <w:p w:rsidR="00733C8B" w:rsidRPr="0006603A" w:rsidRDefault="00CD00A2" w:rsidP="0006603A">
      <w:pPr>
        <w:autoSpaceDE w:val="0"/>
        <w:autoSpaceDN w:val="0"/>
        <w:adjustRightInd w:val="0"/>
        <w:rPr>
          <w:rFonts w:eastAsia="Times New Roman"/>
          <w:b/>
          <w:szCs w:val="28"/>
          <w:lang w:eastAsia="ru-RU"/>
        </w:rPr>
      </w:pPr>
      <w:r w:rsidRPr="00B57469">
        <w:rPr>
          <w:szCs w:val="28"/>
        </w:rPr>
        <w:t>«</w:t>
      </w:r>
      <w:r w:rsidRPr="00B57469">
        <w:rPr>
          <w:szCs w:val="28"/>
          <w:lang w:eastAsia="ru-RU"/>
        </w:rPr>
        <w:t>Обустройство памятного знака участникам В</w:t>
      </w:r>
      <w:r>
        <w:rPr>
          <w:szCs w:val="28"/>
          <w:lang w:eastAsia="ru-RU"/>
        </w:rPr>
        <w:t>еликой Отечественной войны</w:t>
      </w:r>
      <w:r w:rsidRPr="00B57469">
        <w:rPr>
          <w:szCs w:val="28"/>
          <w:lang w:eastAsia="ru-RU"/>
        </w:rPr>
        <w:t xml:space="preserve"> 1941-1945</w:t>
      </w:r>
      <w:r>
        <w:rPr>
          <w:szCs w:val="28"/>
          <w:lang w:eastAsia="ru-RU"/>
        </w:rPr>
        <w:t xml:space="preserve"> </w:t>
      </w:r>
      <w:r w:rsidRPr="00B57469">
        <w:rPr>
          <w:szCs w:val="28"/>
          <w:lang w:eastAsia="ru-RU"/>
        </w:rPr>
        <w:t xml:space="preserve">гг., </w:t>
      </w:r>
      <w:proofErr w:type="gramStart"/>
      <w:r w:rsidRPr="00B57469">
        <w:rPr>
          <w:szCs w:val="28"/>
          <w:lang w:eastAsia="ru-RU"/>
        </w:rPr>
        <w:t>захороненны</w:t>
      </w:r>
      <w:r w:rsidR="006714E2">
        <w:rPr>
          <w:szCs w:val="28"/>
          <w:lang w:eastAsia="ru-RU"/>
        </w:rPr>
        <w:t>х</w:t>
      </w:r>
      <w:proofErr w:type="gramEnd"/>
      <w:r w:rsidRPr="00B57469">
        <w:rPr>
          <w:szCs w:val="28"/>
          <w:lang w:eastAsia="ru-RU"/>
        </w:rPr>
        <w:t xml:space="preserve"> на кладбище с. </w:t>
      </w:r>
      <w:proofErr w:type="spellStart"/>
      <w:r w:rsidRPr="00B57469">
        <w:rPr>
          <w:szCs w:val="28"/>
          <w:lang w:eastAsia="ru-RU"/>
        </w:rPr>
        <w:t>Аныб</w:t>
      </w:r>
      <w:proofErr w:type="spellEnd"/>
      <w:r w:rsidRPr="004028A7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</w:t>
      </w:r>
      <w:r w:rsidR="00733C8B" w:rsidRPr="00D51D23">
        <w:rPr>
          <w:rFonts w:eastAsia="Times New Roman"/>
          <w:szCs w:val="28"/>
          <w:lang w:eastAsia="ru-RU"/>
        </w:rPr>
        <w:t>согласно приложению к настоящему постановлению.</w:t>
      </w:r>
    </w:p>
    <w:p w:rsidR="00C621B5" w:rsidRPr="00D51D23" w:rsidRDefault="00B57469" w:rsidP="00261C55">
      <w:pPr>
        <w:shd w:val="clear" w:color="auto" w:fill="FFFFFF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2.Обнародовать</w:t>
      </w:r>
      <w:r w:rsidR="00733C8B" w:rsidRPr="00D51D23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</w:t>
      </w:r>
      <w:r w:rsidR="00C621B5" w:rsidRPr="00D51D23">
        <w:rPr>
          <w:rFonts w:eastAsia="Times New Roman"/>
          <w:szCs w:val="28"/>
          <w:lang w:eastAsia="ru-RU"/>
        </w:rPr>
        <w:t>инистрации сельского поселения «</w:t>
      </w:r>
      <w:r w:rsidR="0006603A">
        <w:rPr>
          <w:rFonts w:eastAsia="Times New Roman"/>
          <w:szCs w:val="28"/>
          <w:lang w:eastAsia="ru-RU"/>
        </w:rPr>
        <w:t>Руч</w:t>
      </w:r>
      <w:r w:rsidR="00C621B5" w:rsidRPr="00D51D23">
        <w:rPr>
          <w:rFonts w:eastAsia="Times New Roman"/>
          <w:szCs w:val="28"/>
          <w:lang w:eastAsia="ru-RU"/>
        </w:rPr>
        <w:t>».</w:t>
      </w:r>
    </w:p>
    <w:p w:rsidR="00BB3F79" w:rsidRPr="00D51D23" w:rsidRDefault="00733C8B" w:rsidP="00261C55">
      <w:pPr>
        <w:shd w:val="clear" w:color="auto" w:fill="FFFFFF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D51D23">
        <w:rPr>
          <w:rFonts w:eastAsia="Times New Roman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B303E8" w:rsidRPr="00D51D23" w:rsidRDefault="00B303E8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</w:p>
    <w:p w:rsidR="00B303E8" w:rsidRDefault="00B303E8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</w:p>
    <w:p w:rsidR="00E47BD5" w:rsidRPr="00D51D23" w:rsidRDefault="00E47BD5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</w:p>
    <w:p w:rsidR="00B303E8" w:rsidRPr="00D51D23" w:rsidRDefault="00B303E8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 w:rsidRPr="00D51D23">
        <w:rPr>
          <w:rFonts w:eastAsia="Times New Roman"/>
          <w:szCs w:val="28"/>
          <w:lang w:eastAsia="ar-SA"/>
        </w:rPr>
        <w:t xml:space="preserve">Глава </w:t>
      </w:r>
      <w:r w:rsidR="00493C21" w:rsidRPr="00D51D23">
        <w:rPr>
          <w:bCs/>
          <w:szCs w:val="28"/>
          <w:lang w:eastAsia="ar-SA"/>
        </w:rPr>
        <w:t>сельского поселения «</w:t>
      </w:r>
      <w:r w:rsidR="0006603A">
        <w:rPr>
          <w:bCs/>
          <w:szCs w:val="28"/>
          <w:lang w:eastAsia="ar-SA"/>
        </w:rPr>
        <w:t>Руч</w:t>
      </w:r>
      <w:r w:rsidR="00493C21" w:rsidRPr="00D51D23">
        <w:rPr>
          <w:bCs/>
          <w:szCs w:val="28"/>
          <w:lang w:eastAsia="ar-SA"/>
        </w:rPr>
        <w:t xml:space="preserve">»                                        </w:t>
      </w:r>
      <w:proofErr w:type="spellStart"/>
      <w:r w:rsidR="00493C21" w:rsidRPr="00D51D23">
        <w:rPr>
          <w:bCs/>
          <w:szCs w:val="28"/>
          <w:lang w:eastAsia="ar-SA"/>
        </w:rPr>
        <w:t>Е.</w:t>
      </w:r>
      <w:r w:rsidR="0006603A">
        <w:rPr>
          <w:bCs/>
          <w:szCs w:val="28"/>
          <w:lang w:eastAsia="ar-SA"/>
        </w:rPr>
        <w:t>Н.Попова</w:t>
      </w:r>
      <w:proofErr w:type="spellEnd"/>
    </w:p>
    <w:p w:rsidR="00493C21" w:rsidRPr="00CB174C" w:rsidRDefault="00493C21" w:rsidP="00B303E8">
      <w:pPr>
        <w:suppressAutoHyphens/>
        <w:spacing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AE6339" w:rsidRPr="00CB174C" w:rsidRDefault="00AE6339" w:rsidP="00B303E8">
      <w:pPr>
        <w:suppressAutoHyphens/>
        <w:spacing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BB3F79" w:rsidRPr="00CB174C" w:rsidRDefault="00BB3F79" w:rsidP="00B303E8">
      <w:pPr>
        <w:suppressAutoHyphens/>
        <w:spacing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463218" w:rsidRDefault="00463218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515397" w:rsidRDefault="00515397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515397" w:rsidRDefault="00515397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463218" w:rsidRDefault="00463218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261C55" w:rsidRDefault="00BB3F79" w:rsidP="00A75849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ru-RU"/>
        </w:rPr>
      </w:pPr>
      <w:r w:rsidRPr="00CB174C">
        <w:rPr>
          <w:rFonts w:eastAsia="Times New Roman"/>
          <w:sz w:val="27"/>
          <w:szCs w:val="27"/>
          <w:lang w:eastAsia="ru-RU"/>
        </w:rPr>
        <w:t xml:space="preserve">                                                                                                     </w:t>
      </w:r>
      <w:r w:rsidR="00261C55">
        <w:rPr>
          <w:rFonts w:eastAsia="Times New Roman"/>
          <w:sz w:val="27"/>
          <w:szCs w:val="27"/>
          <w:lang w:eastAsia="ru-RU"/>
        </w:rPr>
        <w:t xml:space="preserve">              </w:t>
      </w:r>
    </w:p>
    <w:p w:rsidR="0006603A" w:rsidRDefault="0006603A" w:rsidP="00F6021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  <w:szCs w:val="28"/>
          <w:lang w:eastAsia="ru-RU"/>
        </w:rPr>
      </w:pPr>
    </w:p>
    <w:p w:rsidR="00BB3F79" w:rsidRPr="004028A7" w:rsidRDefault="00BB3F79" w:rsidP="00F6021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C621B5" w:rsidRPr="004028A7" w:rsidRDefault="00C621B5" w:rsidP="00C621B5">
      <w:pPr>
        <w:autoSpaceDE w:val="0"/>
        <w:autoSpaceDN w:val="0"/>
        <w:adjustRightInd w:val="0"/>
        <w:spacing w:line="240" w:lineRule="auto"/>
        <w:jc w:val="right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к постановлению администрации</w:t>
      </w:r>
    </w:p>
    <w:p w:rsidR="00BB3F79" w:rsidRPr="004028A7" w:rsidRDefault="00BB3F79" w:rsidP="00C621B5">
      <w:pPr>
        <w:autoSpaceDE w:val="0"/>
        <w:autoSpaceDN w:val="0"/>
        <w:adjustRightInd w:val="0"/>
        <w:spacing w:line="240" w:lineRule="auto"/>
        <w:jc w:val="right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 сельского поселения</w:t>
      </w:r>
      <w:r w:rsidR="00C621B5" w:rsidRPr="004028A7">
        <w:rPr>
          <w:rFonts w:eastAsia="Times New Roman"/>
          <w:szCs w:val="28"/>
          <w:lang w:eastAsia="ru-RU"/>
        </w:rPr>
        <w:t xml:space="preserve"> «</w:t>
      </w:r>
      <w:r w:rsidR="0006603A">
        <w:rPr>
          <w:rFonts w:eastAsia="Times New Roman"/>
          <w:szCs w:val="28"/>
          <w:lang w:eastAsia="ru-RU"/>
        </w:rPr>
        <w:t>Руч</w:t>
      </w:r>
      <w:r w:rsidR="00C621B5" w:rsidRPr="004028A7">
        <w:rPr>
          <w:rFonts w:eastAsia="Times New Roman"/>
          <w:szCs w:val="28"/>
          <w:lang w:eastAsia="ru-RU"/>
        </w:rPr>
        <w:t>»</w:t>
      </w:r>
    </w:p>
    <w:p w:rsidR="00BB3F79" w:rsidRPr="004028A7" w:rsidRDefault="00B45F6B" w:rsidP="00BB3F7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от </w:t>
      </w:r>
      <w:r w:rsidR="0006603A">
        <w:rPr>
          <w:rFonts w:eastAsia="Times New Roman"/>
          <w:szCs w:val="28"/>
          <w:lang w:eastAsia="ru-RU"/>
        </w:rPr>
        <w:t>2</w:t>
      </w:r>
      <w:r w:rsidR="00B57469">
        <w:rPr>
          <w:rFonts w:eastAsia="Times New Roman"/>
          <w:szCs w:val="28"/>
          <w:lang w:eastAsia="ru-RU"/>
        </w:rPr>
        <w:t>3</w:t>
      </w:r>
      <w:r w:rsidR="00BC4811" w:rsidRPr="004028A7">
        <w:rPr>
          <w:rFonts w:eastAsia="Times New Roman"/>
          <w:szCs w:val="28"/>
          <w:lang w:eastAsia="ru-RU"/>
        </w:rPr>
        <w:t>.0</w:t>
      </w:r>
      <w:r w:rsidR="00B57469">
        <w:rPr>
          <w:rFonts w:eastAsia="Times New Roman"/>
          <w:szCs w:val="28"/>
          <w:lang w:eastAsia="ru-RU"/>
        </w:rPr>
        <w:t>1</w:t>
      </w:r>
      <w:r w:rsidR="00515397" w:rsidRPr="004028A7">
        <w:rPr>
          <w:rFonts w:eastAsia="Times New Roman"/>
          <w:szCs w:val="28"/>
          <w:lang w:eastAsia="ru-RU"/>
        </w:rPr>
        <w:t>.</w:t>
      </w:r>
      <w:r w:rsidRPr="004028A7">
        <w:rPr>
          <w:rFonts w:eastAsia="Times New Roman"/>
          <w:szCs w:val="28"/>
          <w:lang w:eastAsia="ru-RU"/>
        </w:rPr>
        <w:t>20</w:t>
      </w:r>
      <w:r w:rsidR="00BC4811" w:rsidRPr="004028A7">
        <w:rPr>
          <w:rFonts w:eastAsia="Times New Roman"/>
          <w:szCs w:val="28"/>
          <w:lang w:eastAsia="ru-RU"/>
        </w:rPr>
        <w:t>2</w:t>
      </w:r>
      <w:r w:rsidR="00B57469">
        <w:rPr>
          <w:rFonts w:eastAsia="Times New Roman"/>
          <w:szCs w:val="28"/>
          <w:lang w:eastAsia="ru-RU"/>
        </w:rPr>
        <w:t>5</w:t>
      </w:r>
      <w:r w:rsidR="002B6F14">
        <w:rPr>
          <w:rFonts w:eastAsia="Times New Roman"/>
          <w:szCs w:val="28"/>
          <w:lang w:eastAsia="ru-RU"/>
        </w:rPr>
        <w:t xml:space="preserve"> </w:t>
      </w:r>
      <w:r w:rsidR="00C621B5" w:rsidRPr="004028A7">
        <w:rPr>
          <w:rFonts w:eastAsia="Times New Roman"/>
          <w:szCs w:val="28"/>
          <w:lang w:eastAsia="ru-RU"/>
        </w:rPr>
        <w:t xml:space="preserve"> №</w:t>
      </w:r>
      <w:r w:rsidR="002B6F14">
        <w:rPr>
          <w:rFonts w:eastAsia="Times New Roman"/>
          <w:szCs w:val="28"/>
          <w:lang w:eastAsia="ru-RU"/>
        </w:rPr>
        <w:t xml:space="preserve"> 5</w:t>
      </w:r>
      <w:r w:rsidR="00BB3F79" w:rsidRPr="004028A7">
        <w:rPr>
          <w:rFonts w:eastAsia="Times New Roman"/>
          <w:szCs w:val="28"/>
          <w:lang w:eastAsia="ru-RU"/>
        </w:rPr>
        <w:t xml:space="preserve">   </w:t>
      </w:r>
    </w:p>
    <w:p w:rsidR="00BB3F79" w:rsidRPr="004028A7" w:rsidRDefault="00BB3F79" w:rsidP="00B45F6B">
      <w:pPr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6539A6" w:rsidRPr="004028A7" w:rsidRDefault="006539A6" w:rsidP="0094798E">
      <w:pPr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BB3F79" w:rsidRPr="004028A7" w:rsidRDefault="006539A6" w:rsidP="006539A6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Муниципальная программа</w:t>
      </w:r>
    </w:p>
    <w:p w:rsidR="009C4416" w:rsidRPr="002A7FC8" w:rsidRDefault="002A7FC8" w:rsidP="007A2737">
      <w:pPr>
        <w:autoSpaceDE w:val="0"/>
        <w:autoSpaceDN w:val="0"/>
        <w:adjustRightInd w:val="0"/>
        <w:jc w:val="center"/>
        <w:rPr>
          <w:rFonts w:eastAsia="Times New Roman"/>
          <w:b/>
          <w:sz w:val="27"/>
          <w:szCs w:val="27"/>
          <w:lang w:eastAsia="ru-RU"/>
        </w:rPr>
      </w:pPr>
      <w:r w:rsidRPr="00B57469">
        <w:rPr>
          <w:szCs w:val="28"/>
        </w:rPr>
        <w:t>«</w:t>
      </w:r>
      <w:r w:rsidRPr="002A7FC8">
        <w:rPr>
          <w:b/>
          <w:szCs w:val="28"/>
          <w:lang w:eastAsia="ru-RU"/>
        </w:rPr>
        <w:t>Обустройство памятного знака участникам Великой Отечественной войны 1941-1945  гг., захороненны</w:t>
      </w:r>
      <w:r w:rsidR="006714E2">
        <w:rPr>
          <w:b/>
          <w:szCs w:val="28"/>
          <w:lang w:eastAsia="ru-RU"/>
        </w:rPr>
        <w:t>х</w:t>
      </w:r>
      <w:r w:rsidRPr="002A7FC8">
        <w:rPr>
          <w:b/>
          <w:szCs w:val="28"/>
          <w:lang w:eastAsia="ru-RU"/>
        </w:rPr>
        <w:t xml:space="preserve"> на кладбище </w:t>
      </w:r>
      <w:proofErr w:type="spellStart"/>
      <w:r w:rsidRPr="002A7FC8">
        <w:rPr>
          <w:b/>
          <w:szCs w:val="28"/>
          <w:lang w:eastAsia="ru-RU"/>
        </w:rPr>
        <w:t>с</w:t>
      </w:r>
      <w:proofErr w:type="gramStart"/>
      <w:r w:rsidRPr="002A7FC8">
        <w:rPr>
          <w:b/>
          <w:szCs w:val="28"/>
          <w:lang w:eastAsia="ru-RU"/>
        </w:rPr>
        <w:t>.А</w:t>
      </w:r>
      <w:proofErr w:type="gramEnd"/>
      <w:r w:rsidRPr="002A7FC8">
        <w:rPr>
          <w:b/>
          <w:szCs w:val="28"/>
          <w:lang w:eastAsia="ru-RU"/>
        </w:rPr>
        <w:t>ныб</w:t>
      </w:r>
      <w:proofErr w:type="spellEnd"/>
      <w:r w:rsidRPr="002A7FC8">
        <w:rPr>
          <w:rFonts w:eastAsia="Times New Roman"/>
          <w:b/>
          <w:szCs w:val="28"/>
          <w:lang w:eastAsia="ru-RU"/>
        </w:rPr>
        <w:t>»</w:t>
      </w: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bCs/>
          <w:szCs w:val="28"/>
          <w:lang w:eastAsia="ru-RU"/>
        </w:rPr>
      </w:pPr>
      <w:r w:rsidRPr="004028A7">
        <w:rPr>
          <w:rFonts w:eastAsia="Times New Roman"/>
          <w:bCs/>
          <w:szCs w:val="28"/>
          <w:lang w:eastAsia="ru-RU"/>
        </w:rPr>
        <w:t>ПАСПОРТ</w:t>
      </w:r>
    </w:p>
    <w:p w:rsidR="00F366B7" w:rsidRPr="004028A7" w:rsidRDefault="0094798E" w:rsidP="00CB174C">
      <w:pPr>
        <w:autoSpaceDE w:val="0"/>
        <w:spacing w:line="240" w:lineRule="auto"/>
        <w:jc w:val="center"/>
        <w:rPr>
          <w:rFonts w:eastAsia="Times New Roman"/>
          <w:bCs/>
          <w:szCs w:val="28"/>
          <w:lang w:eastAsia="ru-RU"/>
        </w:rPr>
      </w:pPr>
      <w:r w:rsidRPr="004028A7">
        <w:rPr>
          <w:rFonts w:eastAsia="Times New Roman"/>
          <w:bCs/>
          <w:szCs w:val="28"/>
          <w:lang w:eastAsia="ru-RU"/>
        </w:rPr>
        <w:t>муниципальной программы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438"/>
      </w:tblGrid>
      <w:tr w:rsidR="0094798E" w:rsidRPr="004028A7" w:rsidTr="00813BA5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F366B7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Наименование 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94798E" w:rsidP="006714E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Arial"/>
                <w:bCs/>
                <w:szCs w:val="28"/>
                <w:lang w:eastAsia="ar-SA"/>
              </w:rPr>
              <w:t xml:space="preserve">Муниципальная программа </w:t>
            </w:r>
            <w:r w:rsidR="007A2737" w:rsidRPr="004028A7">
              <w:rPr>
                <w:rFonts w:eastAsia="Times New Roman"/>
                <w:szCs w:val="28"/>
                <w:lang w:eastAsia="ru-RU"/>
              </w:rPr>
              <w:t xml:space="preserve">«Реализация </w:t>
            </w:r>
            <w:r w:rsidR="007A2737" w:rsidRPr="004028A7">
              <w:rPr>
                <w:szCs w:val="28"/>
              </w:rPr>
              <w:t xml:space="preserve">народного проекта </w:t>
            </w:r>
            <w:r w:rsidR="00CD00A2" w:rsidRPr="00B57469">
              <w:rPr>
                <w:szCs w:val="28"/>
              </w:rPr>
              <w:t>«</w:t>
            </w:r>
            <w:r w:rsidR="00CD00A2" w:rsidRPr="00B57469">
              <w:rPr>
                <w:szCs w:val="28"/>
                <w:lang w:eastAsia="ru-RU"/>
              </w:rPr>
              <w:t>Обустройство памятного знака участникам В</w:t>
            </w:r>
            <w:r w:rsidR="00CD00A2">
              <w:rPr>
                <w:szCs w:val="28"/>
                <w:lang w:eastAsia="ru-RU"/>
              </w:rPr>
              <w:t>еликой Отечественной войны</w:t>
            </w:r>
            <w:r w:rsidR="00CD00A2" w:rsidRPr="00B57469">
              <w:rPr>
                <w:szCs w:val="28"/>
                <w:lang w:eastAsia="ru-RU"/>
              </w:rPr>
              <w:t xml:space="preserve"> 1941-1945 гг., </w:t>
            </w:r>
            <w:proofErr w:type="gramStart"/>
            <w:r w:rsidR="00CD00A2" w:rsidRPr="00B57469">
              <w:rPr>
                <w:szCs w:val="28"/>
                <w:lang w:eastAsia="ru-RU"/>
              </w:rPr>
              <w:t>захороненны</w:t>
            </w:r>
            <w:r w:rsidR="006714E2">
              <w:rPr>
                <w:szCs w:val="28"/>
                <w:lang w:eastAsia="ru-RU"/>
              </w:rPr>
              <w:t>х</w:t>
            </w:r>
            <w:proofErr w:type="gramEnd"/>
            <w:r w:rsidR="00CD00A2" w:rsidRPr="00B57469">
              <w:rPr>
                <w:szCs w:val="28"/>
                <w:lang w:eastAsia="ru-RU"/>
              </w:rPr>
              <w:t xml:space="preserve"> на кладбище с. </w:t>
            </w:r>
            <w:proofErr w:type="spellStart"/>
            <w:r w:rsidR="00CD00A2" w:rsidRPr="00B57469">
              <w:rPr>
                <w:szCs w:val="28"/>
                <w:lang w:eastAsia="ru-RU"/>
              </w:rPr>
              <w:t>Аныб</w:t>
            </w:r>
            <w:proofErr w:type="spellEnd"/>
            <w:r w:rsidR="00CD00A2" w:rsidRPr="004028A7">
              <w:rPr>
                <w:rFonts w:eastAsia="Times New Roman"/>
                <w:szCs w:val="28"/>
                <w:lang w:eastAsia="ru-RU"/>
              </w:rPr>
              <w:t>»</w:t>
            </w:r>
            <w:r w:rsidR="00CD00A2" w:rsidRPr="004028A7">
              <w:rPr>
                <w:rFonts w:eastAsia="Arial"/>
                <w:bCs/>
                <w:szCs w:val="28"/>
                <w:lang w:eastAsia="ar-SA"/>
              </w:rPr>
              <w:t xml:space="preserve"> </w:t>
            </w:r>
            <w:r w:rsidR="00F366B7" w:rsidRPr="004028A7">
              <w:rPr>
                <w:rFonts w:eastAsia="Arial"/>
                <w:bCs/>
                <w:szCs w:val="28"/>
                <w:lang w:eastAsia="ar-SA"/>
              </w:rPr>
              <w:t>(далее – Программа)</w:t>
            </w:r>
          </w:p>
        </w:tc>
      </w:tr>
      <w:tr w:rsidR="0094798E" w:rsidRPr="004028A7" w:rsidTr="00813BA5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Цели и задачи </w:t>
            </w:r>
          </w:p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Программы                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3A" w:rsidRDefault="00F366B7" w:rsidP="0006603A">
            <w:pPr>
              <w:pStyle w:val="afb"/>
              <w:jc w:val="both"/>
              <w:rPr>
                <w:szCs w:val="28"/>
              </w:rPr>
            </w:pPr>
            <w:r w:rsidRPr="004028A7">
              <w:rPr>
                <w:szCs w:val="28"/>
              </w:rPr>
              <w:t>Цель</w:t>
            </w:r>
            <w:r w:rsidR="007A2737" w:rsidRPr="004028A7">
              <w:rPr>
                <w:szCs w:val="28"/>
              </w:rPr>
              <w:t>:</w:t>
            </w:r>
          </w:p>
          <w:p w:rsidR="00813BA5" w:rsidRPr="00813BA5" w:rsidRDefault="00813BA5" w:rsidP="00813BA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813BA5">
              <w:rPr>
                <w:szCs w:val="28"/>
                <w:lang w:eastAsia="ru-RU"/>
              </w:rPr>
              <w:t xml:space="preserve">- Сохранение исторической памяти об участниках Великой Отечественной войны </w:t>
            </w:r>
            <w:r>
              <w:rPr>
                <w:szCs w:val="28"/>
                <w:lang w:eastAsia="ru-RU"/>
              </w:rPr>
              <w:t xml:space="preserve">путем </w:t>
            </w:r>
            <w:r w:rsidRPr="00813BA5">
              <w:rPr>
                <w:szCs w:val="28"/>
                <w:lang w:eastAsia="ru-RU"/>
              </w:rPr>
              <w:t>обустройства</w:t>
            </w:r>
          </w:p>
          <w:p w:rsidR="00080A67" w:rsidRPr="00813BA5" w:rsidRDefault="00813BA5" w:rsidP="00813BA5">
            <w:pPr>
              <w:pStyle w:val="afb"/>
              <w:jc w:val="both"/>
              <w:rPr>
                <w:szCs w:val="28"/>
              </w:rPr>
            </w:pPr>
            <w:r w:rsidRPr="00813BA5">
              <w:rPr>
                <w:szCs w:val="28"/>
                <w:lang w:eastAsia="ru-RU"/>
              </w:rPr>
              <w:t>памятного знака</w:t>
            </w:r>
            <w:r w:rsidR="00080A67" w:rsidRPr="00813BA5">
              <w:rPr>
                <w:szCs w:val="28"/>
                <w:lang w:eastAsia="ru-RU"/>
              </w:rPr>
              <w:t xml:space="preserve">; </w:t>
            </w:r>
          </w:p>
          <w:p w:rsidR="007A2737" w:rsidRDefault="007A2737" w:rsidP="00080A67">
            <w:pPr>
              <w:pStyle w:val="afb"/>
              <w:jc w:val="both"/>
              <w:rPr>
                <w:szCs w:val="28"/>
              </w:rPr>
            </w:pPr>
            <w:r w:rsidRPr="004028A7">
              <w:rPr>
                <w:szCs w:val="28"/>
              </w:rPr>
              <w:t>Задачи:</w:t>
            </w:r>
          </w:p>
          <w:p w:rsidR="00813BA5" w:rsidRPr="00813BA5" w:rsidRDefault="0006603A" w:rsidP="00813BA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813BA5">
              <w:rPr>
                <w:szCs w:val="28"/>
              </w:rPr>
              <w:t xml:space="preserve">- </w:t>
            </w:r>
            <w:r w:rsidR="00813BA5" w:rsidRPr="00813BA5">
              <w:rPr>
                <w:szCs w:val="28"/>
                <w:lang w:eastAsia="ru-RU"/>
              </w:rPr>
              <w:t>Привлечение населения в процесс софинансирования и реализации проекта.</w:t>
            </w:r>
          </w:p>
          <w:p w:rsidR="00813BA5" w:rsidRPr="00813BA5" w:rsidRDefault="00813BA5" w:rsidP="00813BA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813BA5">
              <w:rPr>
                <w:szCs w:val="28"/>
                <w:lang w:eastAsia="ru-RU"/>
              </w:rPr>
              <w:t>2. Выполнение работ по обустройства памятного знака участни</w:t>
            </w:r>
            <w:r w:rsidR="00CA0AB5">
              <w:rPr>
                <w:szCs w:val="28"/>
                <w:lang w:eastAsia="ru-RU"/>
              </w:rPr>
              <w:t>кам В</w:t>
            </w:r>
            <w:r w:rsidR="00D13582">
              <w:rPr>
                <w:szCs w:val="28"/>
                <w:lang w:eastAsia="ru-RU"/>
              </w:rPr>
              <w:t>еликой Отечественной войны</w:t>
            </w:r>
            <w:r w:rsidR="00CA0AB5">
              <w:rPr>
                <w:szCs w:val="28"/>
                <w:lang w:eastAsia="ru-RU"/>
              </w:rPr>
              <w:t xml:space="preserve"> 1941-</w:t>
            </w:r>
            <w:r w:rsidRPr="00813BA5">
              <w:rPr>
                <w:szCs w:val="28"/>
                <w:lang w:eastAsia="ru-RU"/>
              </w:rPr>
              <w:t xml:space="preserve">1945 </w:t>
            </w:r>
            <w:r w:rsidR="00CA0AB5">
              <w:rPr>
                <w:szCs w:val="28"/>
                <w:lang w:eastAsia="ru-RU"/>
              </w:rPr>
              <w:t xml:space="preserve"> гг., </w:t>
            </w:r>
            <w:r w:rsidRPr="00813BA5">
              <w:rPr>
                <w:szCs w:val="28"/>
                <w:lang w:eastAsia="ru-RU"/>
              </w:rPr>
              <w:t>захороненны</w:t>
            </w:r>
            <w:r w:rsidR="006714E2">
              <w:rPr>
                <w:szCs w:val="28"/>
                <w:lang w:eastAsia="ru-RU"/>
              </w:rPr>
              <w:t>х</w:t>
            </w:r>
            <w:r w:rsidR="00CA0AB5">
              <w:rPr>
                <w:szCs w:val="28"/>
                <w:lang w:eastAsia="ru-RU"/>
              </w:rPr>
              <w:t xml:space="preserve"> на кладбище </w:t>
            </w:r>
            <w:proofErr w:type="spellStart"/>
            <w:r w:rsidR="00CA0AB5">
              <w:rPr>
                <w:szCs w:val="28"/>
                <w:lang w:eastAsia="ru-RU"/>
              </w:rPr>
              <w:t>с</w:t>
            </w:r>
            <w:proofErr w:type="gramStart"/>
            <w:r w:rsidR="00CA0AB5">
              <w:rPr>
                <w:szCs w:val="28"/>
                <w:lang w:eastAsia="ru-RU"/>
              </w:rPr>
              <w:t>.</w:t>
            </w:r>
            <w:r w:rsidRPr="00813BA5">
              <w:rPr>
                <w:szCs w:val="28"/>
                <w:lang w:eastAsia="ru-RU"/>
              </w:rPr>
              <w:t>А</w:t>
            </w:r>
            <w:proofErr w:type="gramEnd"/>
            <w:r w:rsidRPr="00813BA5">
              <w:rPr>
                <w:szCs w:val="28"/>
                <w:lang w:eastAsia="ru-RU"/>
              </w:rPr>
              <w:t>ныб</w:t>
            </w:r>
            <w:proofErr w:type="spellEnd"/>
            <w:r w:rsidRPr="00813BA5">
              <w:rPr>
                <w:szCs w:val="28"/>
                <w:lang w:eastAsia="ru-RU"/>
              </w:rPr>
              <w:t xml:space="preserve">. </w:t>
            </w:r>
          </w:p>
          <w:p w:rsidR="0094798E" w:rsidRPr="00CA0AB5" w:rsidRDefault="00CA0AB5" w:rsidP="00CA0AB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3. Информационное освещение </w:t>
            </w:r>
            <w:r w:rsidR="00813BA5" w:rsidRPr="00813BA5">
              <w:rPr>
                <w:szCs w:val="28"/>
                <w:lang w:eastAsia="ru-RU"/>
              </w:rPr>
              <w:t>реализации проекта</w:t>
            </w:r>
            <w:r w:rsidR="0006603A" w:rsidRPr="00813BA5">
              <w:rPr>
                <w:szCs w:val="28"/>
                <w:lang w:eastAsia="ru-RU"/>
              </w:rPr>
              <w:t>.</w:t>
            </w:r>
          </w:p>
        </w:tc>
      </w:tr>
      <w:tr w:rsidR="0094798E" w:rsidRPr="004028A7" w:rsidTr="00813BA5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F366B7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Разработчик 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515397" w:rsidP="00080A67">
            <w:pPr>
              <w:tabs>
                <w:tab w:val="left" w:pos="360"/>
              </w:tabs>
              <w:suppressAutoHyphens/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Администрация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 xml:space="preserve"> СП «</w:t>
            </w:r>
            <w:r w:rsidR="00080A67">
              <w:rPr>
                <w:rFonts w:eastAsia="Times New Roman"/>
                <w:szCs w:val="28"/>
                <w:lang w:eastAsia="ru-RU"/>
              </w:rPr>
              <w:t>Руч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94798E" w:rsidRPr="004028A7" w:rsidTr="00813BA5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515397" w:rsidP="00080A67">
            <w:pPr>
              <w:tabs>
                <w:tab w:val="left" w:pos="360"/>
              </w:tabs>
              <w:suppressAutoHyphens/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Администрация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 xml:space="preserve"> СП «</w:t>
            </w:r>
            <w:r w:rsidR="00080A67">
              <w:rPr>
                <w:rFonts w:eastAsia="Times New Roman"/>
                <w:szCs w:val="28"/>
                <w:lang w:eastAsia="ru-RU"/>
              </w:rPr>
              <w:t>Руч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94798E" w:rsidRPr="004028A7" w:rsidTr="00813BA5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Сроки и этапы реализации Программы                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94798E" w:rsidP="00CA0AB5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Прог</w:t>
            </w:r>
            <w:r w:rsidR="004028A7">
              <w:rPr>
                <w:rFonts w:eastAsia="Times New Roman"/>
                <w:szCs w:val="28"/>
                <w:lang w:eastAsia="ru-RU"/>
              </w:rPr>
              <w:t xml:space="preserve">рамма реализуется </w:t>
            </w:r>
            <w:r w:rsidR="00CA0AB5">
              <w:rPr>
                <w:rFonts w:eastAsia="Times New Roman"/>
                <w:szCs w:val="28"/>
                <w:lang w:eastAsia="ru-RU"/>
              </w:rPr>
              <w:t>с 01.03.2025</w:t>
            </w:r>
            <w:r w:rsidR="004028A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CA0AB5">
              <w:rPr>
                <w:rFonts w:eastAsia="Times New Roman"/>
                <w:szCs w:val="28"/>
                <w:lang w:eastAsia="ru-RU"/>
              </w:rPr>
              <w:t>по 30.10.</w:t>
            </w:r>
            <w:r w:rsidR="004028A7">
              <w:rPr>
                <w:rFonts w:eastAsia="Times New Roman"/>
                <w:szCs w:val="28"/>
                <w:lang w:eastAsia="ru-RU"/>
              </w:rPr>
              <w:t>202</w:t>
            </w:r>
            <w:r w:rsidR="00B57469">
              <w:rPr>
                <w:rFonts w:eastAsia="Times New Roman"/>
                <w:szCs w:val="28"/>
                <w:lang w:eastAsia="ru-RU"/>
              </w:rPr>
              <w:t>5</w:t>
            </w:r>
            <w:r w:rsidR="00261C55" w:rsidRPr="004028A7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</w:tr>
      <w:tr w:rsidR="0094798E" w:rsidRPr="004028A7" w:rsidTr="00813BA5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E16126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94798E" w:rsidP="00E16126">
            <w:pPr>
              <w:spacing w:line="240" w:lineRule="auto"/>
              <w:jc w:val="both"/>
              <w:rPr>
                <w:szCs w:val="28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Всего на реализацию Программы планируется направить </w:t>
            </w:r>
            <w:r w:rsidR="00CA0AB5" w:rsidRPr="00CA0AB5">
              <w:rPr>
                <w:b/>
                <w:szCs w:val="28"/>
                <w:lang w:eastAsia="ru-RU"/>
              </w:rPr>
              <w:t>787000</w:t>
            </w:r>
            <w:r w:rsidR="00E16126" w:rsidRPr="004028A7">
              <w:rPr>
                <w:b/>
                <w:szCs w:val="28"/>
              </w:rPr>
              <w:t>,00</w:t>
            </w:r>
            <w:r w:rsidR="00E16126" w:rsidRPr="004028A7">
              <w:rPr>
                <w:szCs w:val="28"/>
              </w:rPr>
              <w:t xml:space="preserve">, </w:t>
            </w:r>
            <w:r w:rsidRPr="004028A7">
              <w:rPr>
                <w:rFonts w:eastAsia="Times New Roman"/>
                <w:szCs w:val="28"/>
                <w:lang w:eastAsia="ru-RU"/>
              </w:rPr>
              <w:t>в том числе:</w:t>
            </w:r>
          </w:p>
          <w:p w:rsidR="0094798E" w:rsidRPr="004028A7" w:rsidRDefault="0075295D" w:rsidP="0094798E">
            <w:pPr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szCs w:val="28"/>
              </w:rPr>
              <w:t>–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 </w:t>
            </w:r>
            <w:r w:rsidR="00E16126" w:rsidRPr="004028A7">
              <w:rPr>
                <w:szCs w:val="28"/>
              </w:rPr>
              <w:t>бюджет муниципального образования сельского поселения «</w:t>
            </w:r>
            <w:r w:rsidR="00080A67">
              <w:rPr>
                <w:szCs w:val="28"/>
              </w:rPr>
              <w:t>Руч</w:t>
            </w:r>
            <w:r w:rsidR="00E16126" w:rsidRPr="004028A7">
              <w:rPr>
                <w:szCs w:val="28"/>
              </w:rPr>
              <w:t xml:space="preserve">» </w:t>
            </w:r>
            <w:r w:rsidR="00E16126" w:rsidRPr="004028A7">
              <w:rPr>
                <w:b/>
                <w:szCs w:val="28"/>
              </w:rPr>
              <w:t>-</w:t>
            </w:r>
            <w:r w:rsidR="00E16126" w:rsidRPr="004028A7">
              <w:rPr>
                <w:szCs w:val="28"/>
              </w:rPr>
              <w:t xml:space="preserve"> </w:t>
            </w:r>
            <w:r w:rsidR="00CA0AB5" w:rsidRPr="00CA0AB5">
              <w:rPr>
                <w:b/>
                <w:szCs w:val="28"/>
                <w:lang w:eastAsia="ru-RU"/>
              </w:rPr>
              <w:t>78700</w:t>
            </w:r>
            <w:r w:rsidR="00E16126" w:rsidRPr="00CA0AB5">
              <w:rPr>
                <w:b/>
                <w:szCs w:val="28"/>
              </w:rPr>
              <w:t>,00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;</w:t>
            </w:r>
          </w:p>
          <w:p w:rsidR="0094798E" w:rsidRDefault="0075295D" w:rsidP="00E16126">
            <w:pPr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szCs w:val="28"/>
              </w:rPr>
              <w:t>–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 </w:t>
            </w:r>
            <w:r w:rsidR="00222708" w:rsidRPr="004028A7">
              <w:rPr>
                <w:rFonts w:eastAsia="Times New Roman"/>
                <w:szCs w:val="28"/>
                <w:lang w:eastAsia="ru-RU"/>
              </w:rPr>
              <w:t>физические лица (</w:t>
            </w:r>
            <w:r w:rsidR="00E16126" w:rsidRPr="004028A7">
              <w:rPr>
                <w:szCs w:val="28"/>
              </w:rPr>
              <w:t>безвозмездный вклад населения</w:t>
            </w:r>
            <w:r w:rsidR="00D30D27" w:rsidRPr="004028A7">
              <w:rPr>
                <w:szCs w:val="28"/>
              </w:rPr>
              <w:t xml:space="preserve">) </w:t>
            </w:r>
            <w:r w:rsidR="00CA7E24">
              <w:rPr>
                <w:b/>
                <w:szCs w:val="28"/>
              </w:rPr>
              <w:t>–</w:t>
            </w:r>
            <w:r w:rsidR="00D30D27" w:rsidRPr="004028A7">
              <w:rPr>
                <w:b/>
                <w:szCs w:val="28"/>
              </w:rPr>
              <w:t xml:space="preserve"> </w:t>
            </w:r>
            <w:r w:rsidR="00CA0AB5">
              <w:rPr>
                <w:b/>
                <w:szCs w:val="28"/>
              </w:rPr>
              <w:t>8</w:t>
            </w:r>
            <w:r w:rsidR="00CA7E24">
              <w:rPr>
                <w:b/>
                <w:szCs w:val="28"/>
              </w:rPr>
              <w:t xml:space="preserve"> </w:t>
            </w:r>
            <w:r w:rsidR="00E16126" w:rsidRPr="004028A7">
              <w:rPr>
                <w:b/>
                <w:szCs w:val="28"/>
              </w:rPr>
              <w:t>00</w:t>
            </w:r>
            <w:r w:rsidR="00CA7E24">
              <w:rPr>
                <w:b/>
                <w:szCs w:val="28"/>
              </w:rPr>
              <w:t>0</w:t>
            </w:r>
            <w:r w:rsidR="00E16126" w:rsidRPr="004028A7">
              <w:rPr>
                <w:b/>
                <w:szCs w:val="28"/>
              </w:rPr>
              <w:t>,00</w:t>
            </w:r>
            <w:r w:rsidR="00E16126" w:rsidRPr="004028A7">
              <w:rPr>
                <w:rFonts w:eastAsia="Times New Roman"/>
                <w:szCs w:val="28"/>
                <w:lang w:eastAsia="ru-RU"/>
              </w:rPr>
              <w:t>;</w:t>
            </w:r>
          </w:p>
          <w:p w:rsidR="00CA0AB5" w:rsidRPr="004028A7" w:rsidRDefault="00CA0AB5" w:rsidP="00E16126">
            <w:pPr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вклад индивидуальных предпринимателей – </w:t>
            </w:r>
            <w:r w:rsidRPr="00CA0AB5">
              <w:rPr>
                <w:rFonts w:eastAsia="Times New Roman"/>
                <w:b/>
                <w:szCs w:val="28"/>
                <w:lang w:eastAsia="ru-RU"/>
              </w:rPr>
              <w:t>1000,00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E16126" w:rsidRPr="004028A7" w:rsidRDefault="0075295D" w:rsidP="00080A67">
            <w:pPr>
              <w:spacing w:line="240" w:lineRule="auto"/>
              <w:jc w:val="both"/>
              <w:rPr>
                <w:szCs w:val="28"/>
              </w:rPr>
            </w:pPr>
            <w:r w:rsidRPr="004028A7">
              <w:rPr>
                <w:szCs w:val="28"/>
              </w:rPr>
              <w:t>–</w:t>
            </w:r>
            <w:r w:rsidR="00E16126" w:rsidRPr="004028A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CE5F33" w:rsidRPr="004028A7">
              <w:rPr>
                <w:szCs w:val="28"/>
              </w:rPr>
              <w:t>з</w:t>
            </w:r>
            <w:r w:rsidR="00E16126" w:rsidRPr="004028A7">
              <w:rPr>
                <w:szCs w:val="28"/>
              </w:rPr>
              <w:t xml:space="preserve">апрашиваемая сумма из бюджета Республики Коми </w:t>
            </w:r>
            <w:r w:rsidR="00CA7E24">
              <w:rPr>
                <w:b/>
                <w:szCs w:val="28"/>
              </w:rPr>
              <w:t>–</w:t>
            </w:r>
            <w:r w:rsidR="00E16126" w:rsidRPr="004028A7">
              <w:rPr>
                <w:szCs w:val="28"/>
              </w:rPr>
              <w:t xml:space="preserve"> </w:t>
            </w:r>
            <w:r w:rsidR="00CA0AB5" w:rsidRPr="00CA0AB5">
              <w:rPr>
                <w:b/>
                <w:szCs w:val="28"/>
                <w:lang w:eastAsia="ru-RU"/>
              </w:rPr>
              <w:t>699300</w:t>
            </w:r>
            <w:r w:rsidR="00E16126" w:rsidRPr="00CA0AB5">
              <w:rPr>
                <w:b/>
                <w:szCs w:val="28"/>
              </w:rPr>
              <w:t>,00</w:t>
            </w:r>
            <w:r w:rsidR="00463218" w:rsidRPr="004028A7">
              <w:rPr>
                <w:b/>
                <w:szCs w:val="28"/>
              </w:rPr>
              <w:t>.</w:t>
            </w:r>
          </w:p>
        </w:tc>
      </w:tr>
      <w:tr w:rsidR="0094798E" w:rsidRPr="004028A7" w:rsidTr="00813BA5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lastRenderedPageBreak/>
              <w:t xml:space="preserve">Ожидаемые результаты реализации Программы         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82" w:rsidRPr="00D13582" w:rsidRDefault="00D13582" w:rsidP="00D135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rFonts w:ascii="DejaVuSans" w:hAnsi="DejaVuSans" w:cs="DejaVuSans"/>
                <w:sz w:val="24"/>
                <w:szCs w:val="24"/>
                <w:lang w:eastAsia="ru-RU"/>
              </w:rPr>
              <w:t xml:space="preserve">   </w:t>
            </w:r>
            <w:r w:rsidRPr="00D13582">
              <w:rPr>
                <w:szCs w:val="28"/>
                <w:lang w:eastAsia="ru-RU"/>
              </w:rPr>
              <w:t>Памятный знак будет служить напоминанием о героях, защищавших Родину, поможет сохранить историю для будущих поколений. Также памятный знак может стать местом для п</w:t>
            </w:r>
            <w:r>
              <w:rPr>
                <w:szCs w:val="28"/>
                <w:lang w:eastAsia="ru-RU"/>
              </w:rPr>
              <w:t xml:space="preserve">роведения мероприятий, лекций и </w:t>
            </w:r>
            <w:r w:rsidRPr="00D13582">
              <w:rPr>
                <w:szCs w:val="28"/>
                <w:lang w:eastAsia="ru-RU"/>
              </w:rPr>
              <w:t>экскурсий, что поможет молодому поколению лучше понять значимость событий Великой Отечественной войны.</w:t>
            </w:r>
          </w:p>
          <w:p w:rsidR="00D13582" w:rsidRPr="00D13582" w:rsidRDefault="00D13582" w:rsidP="00D135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D13582">
              <w:rPr>
                <w:szCs w:val="28"/>
                <w:lang w:eastAsia="ru-RU"/>
              </w:rPr>
              <w:t xml:space="preserve">   Реализация проекта позволит осуществить благоустройство территории кладбища.</w:t>
            </w:r>
          </w:p>
          <w:p w:rsidR="0094798E" w:rsidRPr="00B03BE7" w:rsidRDefault="00B03BE7" w:rsidP="00D135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D13582">
              <w:rPr>
                <w:szCs w:val="28"/>
                <w:lang w:eastAsia="ru-RU"/>
              </w:rPr>
              <w:t xml:space="preserve">Жители сельского поселения будут более внимательными и ответственными, т.к. примут непосредственное участие как в </w:t>
            </w:r>
            <w:proofErr w:type="spellStart"/>
            <w:r w:rsidRPr="00D13582">
              <w:rPr>
                <w:szCs w:val="28"/>
                <w:lang w:eastAsia="ru-RU"/>
              </w:rPr>
              <w:t>софинансировании</w:t>
            </w:r>
            <w:proofErr w:type="spellEnd"/>
            <w:r w:rsidRPr="00D13582">
              <w:rPr>
                <w:szCs w:val="28"/>
                <w:lang w:eastAsia="ru-RU"/>
              </w:rPr>
              <w:t xml:space="preserve"> проекта, так и в </w:t>
            </w:r>
            <w:proofErr w:type="gramStart"/>
            <w:r w:rsidRPr="00D13582">
              <w:rPr>
                <w:szCs w:val="28"/>
                <w:lang w:eastAsia="ru-RU"/>
              </w:rPr>
              <w:t>контроле за</w:t>
            </w:r>
            <w:proofErr w:type="gramEnd"/>
            <w:r w:rsidRPr="00D13582">
              <w:rPr>
                <w:szCs w:val="28"/>
                <w:lang w:eastAsia="ru-RU"/>
              </w:rPr>
              <w:t xml:space="preserve"> осуществлением строительных работ и приеме объекта.</w:t>
            </w:r>
          </w:p>
        </w:tc>
      </w:tr>
    </w:tbl>
    <w:p w:rsidR="00322307" w:rsidRPr="004028A7" w:rsidRDefault="00322307" w:rsidP="0094798E">
      <w:pPr>
        <w:autoSpaceDE w:val="0"/>
        <w:spacing w:line="240" w:lineRule="auto"/>
        <w:ind w:firstLine="540"/>
        <w:jc w:val="center"/>
        <w:rPr>
          <w:rFonts w:eastAsia="Times New Roman"/>
          <w:b/>
          <w:bCs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ind w:firstLine="540"/>
        <w:jc w:val="center"/>
        <w:rPr>
          <w:rFonts w:eastAsia="Times New Roman"/>
          <w:b/>
          <w:bCs/>
          <w:szCs w:val="28"/>
          <w:lang w:eastAsia="ru-RU"/>
        </w:rPr>
      </w:pPr>
      <w:r w:rsidRPr="004028A7">
        <w:rPr>
          <w:rFonts w:eastAsia="Times New Roman"/>
          <w:b/>
          <w:bCs/>
          <w:szCs w:val="28"/>
          <w:lang w:eastAsia="ru-RU"/>
        </w:rPr>
        <w:t xml:space="preserve">1. Содержание проблемы и обоснование необходимости ее решения 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D13582" w:rsidRPr="00D13582" w:rsidRDefault="00977E1F" w:rsidP="00977E1F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rFonts w:eastAsia="DejaVuSerif"/>
          <w:color w:val="000000"/>
          <w:szCs w:val="28"/>
        </w:rPr>
        <w:t xml:space="preserve">     </w:t>
      </w:r>
      <w:r w:rsidR="00D13582" w:rsidRPr="00D13582">
        <w:rPr>
          <w:szCs w:val="28"/>
          <w:lang w:eastAsia="ru-RU"/>
        </w:rPr>
        <w:t xml:space="preserve">На территории кладбища с. </w:t>
      </w:r>
      <w:proofErr w:type="spellStart"/>
      <w:r w:rsidR="00D13582" w:rsidRPr="00D13582">
        <w:rPr>
          <w:szCs w:val="28"/>
          <w:lang w:eastAsia="ru-RU"/>
        </w:rPr>
        <w:t>Аныб</w:t>
      </w:r>
      <w:proofErr w:type="spellEnd"/>
      <w:r w:rsidR="00D13582" w:rsidRPr="00D13582">
        <w:rPr>
          <w:szCs w:val="28"/>
          <w:lang w:eastAsia="ru-RU"/>
        </w:rPr>
        <w:t xml:space="preserve"> находится око</w:t>
      </w:r>
      <w:r>
        <w:rPr>
          <w:szCs w:val="28"/>
          <w:lang w:eastAsia="ru-RU"/>
        </w:rPr>
        <w:t xml:space="preserve">ло 500 захоронений, в том числе </w:t>
      </w:r>
      <w:r w:rsidR="00D13582" w:rsidRPr="00D13582">
        <w:rPr>
          <w:szCs w:val="28"/>
          <w:lang w:eastAsia="ru-RU"/>
        </w:rPr>
        <w:t>здесь похоронены у</w:t>
      </w:r>
      <w:r>
        <w:rPr>
          <w:szCs w:val="28"/>
          <w:lang w:eastAsia="ru-RU"/>
        </w:rPr>
        <w:t xml:space="preserve">роженцы села — ветераны Великой Отечественной войны </w:t>
      </w:r>
      <w:r w:rsidR="00D13582" w:rsidRPr="00D13582">
        <w:rPr>
          <w:szCs w:val="28"/>
          <w:lang w:eastAsia="ru-RU"/>
        </w:rPr>
        <w:t xml:space="preserve">1941-1945 гг., вернувшиеся </w:t>
      </w:r>
      <w:r>
        <w:rPr>
          <w:szCs w:val="28"/>
          <w:lang w:eastAsia="ru-RU"/>
        </w:rPr>
        <w:t xml:space="preserve">домой </w:t>
      </w:r>
      <w:r w:rsidR="00D13582" w:rsidRPr="00D13582">
        <w:rPr>
          <w:szCs w:val="28"/>
          <w:lang w:eastAsia="ru-RU"/>
        </w:rPr>
        <w:t>с фронта. В 2021 г. администрацией сель</w:t>
      </w:r>
      <w:r>
        <w:rPr>
          <w:szCs w:val="28"/>
          <w:lang w:eastAsia="ru-RU"/>
        </w:rPr>
        <w:t xml:space="preserve">ского </w:t>
      </w:r>
      <w:r w:rsidR="00D13582" w:rsidRPr="00D13582">
        <w:rPr>
          <w:szCs w:val="28"/>
          <w:lang w:eastAsia="ru-RU"/>
        </w:rPr>
        <w:t xml:space="preserve">поселения совместно с </w:t>
      </w:r>
      <w:r>
        <w:rPr>
          <w:szCs w:val="28"/>
          <w:lang w:eastAsia="ru-RU"/>
        </w:rPr>
        <w:t>С</w:t>
      </w:r>
      <w:r w:rsidR="00D13582" w:rsidRPr="00D13582">
        <w:rPr>
          <w:szCs w:val="28"/>
          <w:lang w:eastAsia="ru-RU"/>
        </w:rPr>
        <w:t>оветом ветерано</w:t>
      </w:r>
      <w:r>
        <w:rPr>
          <w:szCs w:val="28"/>
          <w:lang w:eastAsia="ru-RU"/>
        </w:rPr>
        <w:t xml:space="preserve">в была проведена инвентаризация </w:t>
      </w:r>
      <w:r w:rsidR="00D13582" w:rsidRPr="00D13582">
        <w:rPr>
          <w:szCs w:val="28"/>
          <w:lang w:eastAsia="ru-RU"/>
        </w:rPr>
        <w:t>захоронений, после которой выявилось, что мно</w:t>
      </w:r>
      <w:r>
        <w:rPr>
          <w:szCs w:val="28"/>
          <w:lang w:eastAsia="ru-RU"/>
        </w:rPr>
        <w:t xml:space="preserve">гие из них уже не определяются: </w:t>
      </w:r>
      <w:r w:rsidR="00D13582" w:rsidRPr="00D13582">
        <w:rPr>
          <w:szCs w:val="28"/>
          <w:lang w:eastAsia="ru-RU"/>
        </w:rPr>
        <w:t>нет крестов и табличек с именами. Эта</w:t>
      </w:r>
      <w:r>
        <w:rPr>
          <w:szCs w:val="28"/>
          <w:lang w:eastAsia="ru-RU"/>
        </w:rPr>
        <w:t xml:space="preserve"> проблема усугубляется тем, что </w:t>
      </w:r>
      <w:r w:rsidR="00D13582" w:rsidRPr="00D13582">
        <w:rPr>
          <w:szCs w:val="28"/>
          <w:lang w:eastAsia="ru-RU"/>
        </w:rPr>
        <w:t xml:space="preserve">восстанавливать захоронения некому, так </w:t>
      </w:r>
      <w:r>
        <w:rPr>
          <w:szCs w:val="28"/>
          <w:lang w:eastAsia="ru-RU"/>
        </w:rPr>
        <w:t xml:space="preserve">как родственников на территории </w:t>
      </w:r>
      <w:r w:rsidR="00D13582" w:rsidRPr="00D13582">
        <w:rPr>
          <w:szCs w:val="28"/>
          <w:lang w:eastAsia="ru-RU"/>
        </w:rPr>
        <w:t>поселения практически не</w:t>
      </w:r>
      <w:r>
        <w:rPr>
          <w:szCs w:val="28"/>
          <w:lang w:eastAsia="ru-RU"/>
        </w:rPr>
        <w:t xml:space="preserve"> осталось</w:t>
      </w:r>
      <w:r w:rsidR="00D13582" w:rsidRPr="00D13582">
        <w:rPr>
          <w:szCs w:val="28"/>
          <w:lang w:eastAsia="ru-RU"/>
        </w:rPr>
        <w:t xml:space="preserve">. С течением </w:t>
      </w:r>
      <w:r>
        <w:rPr>
          <w:szCs w:val="28"/>
          <w:lang w:eastAsia="ru-RU"/>
        </w:rPr>
        <w:t xml:space="preserve">времени места захоронений будут </w:t>
      </w:r>
      <w:r w:rsidR="00D13582" w:rsidRPr="00D13582">
        <w:rPr>
          <w:szCs w:val="28"/>
          <w:lang w:eastAsia="ru-RU"/>
        </w:rPr>
        <w:t>з</w:t>
      </w:r>
      <w:r>
        <w:rPr>
          <w:szCs w:val="28"/>
          <w:lang w:eastAsia="ru-RU"/>
        </w:rPr>
        <w:t xml:space="preserve">арастать, и вскоре не будет </w:t>
      </w:r>
      <w:r w:rsidR="00D13582" w:rsidRPr="00D13582">
        <w:rPr>
          <w:szCs w:val="28"/>
          <w:lang w:eastAsia="ru-RU"/>
        </w:rPr>
        <w:t>возмож</w:t>
      </w:r>
      <w:r>
        <w:rPr>
          <w:szCs w:val="28"/>
          <w:lang w:eastAsia="ru-RU"/>
        </w:rPr>
        <w:t>ности приходить и отдавать дань памяти</w:t>
      </w:r>
      <w:r w:rsidR="00D13582" w:rsidRPr="00D1358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ветеранам Великой Отечественной войны</w:t>
      </w:r>
      <w:r w:rsidR="00D13582" w:rsidRPr="00D13582">
        <w:rPr>
          <w:szCs w:val="28"/>
          <w:lang w:eastAsia="ru-RU"/>
        </w:rPr>
        <w:t xml:space="preserve">. Утрата мест </w:t>
      </w:r>
      <w:r>
        <w:rPr>
          <w:szCs w:val="28"/>
          <w:lang w:eastAsia="ru-RU"/>
        </w:rPr>
        <w:t xml:space="preserve">захоронений </w:t>
      </w:r>
      <w:r w:rsidR="00D13582" w:rsidRPr="00D13582">
        <w:rPr>
          <w:szCs w:val="28"/>
          <w:lang w:eastAsia="ru-RU"/>
        </w:rPr>
        <w:t>не только затрагивает память о</w:t>
      </w:r>
      <w:r>
        <w:rPr>
          <w:szCs w:val="28"/>
          <w:lang w:eastAsia="ru-RU"/>
        </w:rPr>
        <w:t xml:space="preserve"> </w:t>
      </w:r>
      <w:r w:rsidR="00D13582" w:rsidRPr="00D13582">
        <w:rPr>
          <w:szCs w:val="28"/>
          <w:lang w:eastAsia="ru-RU"/>
        </w:rPr>
        <w:t>конкретных людях, но и ставит под угрозу с</w:t>
      </w:r>
      <w:r>
        <w:rPr>
          <w:szCs w:val="28"/>
          <w:lang w:eastAsia="ru-RU"/>
        </w:rPr>
        <w:t xml:space="preserve">охранение исторической памяти о </w:t>
      </w:r>
      <w:r w:rsidR="00D13582" w:rsidRPr="00D13582">
        <w:rPr>
          <w:szCs w:val="28"/>
          <w:lang w:eastAsia="ru-RU"/>
        </w:rPr>
        <w:t xml:space="preserve">целом поколении, которое </w:t>
      </w:r>
      <w:r>
        <w:rPr>
          <w:szCs w:val="28"/>
          <w:lang w:eastAsia="ru-RU"/>
        </w:rPr>
        <w:t>сражались</w:t>
      </w:r>
      <w:r w:rsidR="00D13582" w:rsidRPr="00D13582">
        <w:rPr>
          <w:szCs w:val="28"/>
          <w:lang w:eastAsia="ru-RU"/>
        </w:rPr>
        <w:t xml:space="preserve"> з</w:t>
      </w:r>
      <w:r>
        <w:rPr>
          <w:szCs w:val="28"/>
          <w:lang w:eastAsia="ru-RU"/>
        </w:rPr>
        <w:t xml:space="preserve">а свободу и независимость нашей </w:t>
      </w:r>
      <w:r w:rsidR="00D13582" w:rsidRPr="00D13582">
        <w:rPr>
          <w:szCs w:val="28"/>
          <w:lang w:eastAsia="ru-RU"/>
        </w:rPr>
        <w:t>страны</w:t>
      </w:r>
      <w:r>
        <w:rPr>
          <w:szCs w:val="28"/>
          <w:lang w:eastAsia="ru-RU"/>
        </w:rPr>
        <w:t xml:space="preserve"> во время войны</w:t>
      </w:r>
      <w:r w:rsidR="00D13582" w:rsidRPr="00D13582">
        <w:rPr>
          <w:szCs w:val="28"/>
          <w:lang w:eastAsia="ru-RU"/>
        </w:rPr>
        <w:t xml:space="preserve">. В условиях отсутствия финансовых </w:t>
      </w:r>
      <w:r>
        <w:rPr>
          <w:szCs w:val="28"/>
          <w:lang w:eastAsia="ru-RU"/>
        </w:rPr>
        <w:t xml:space="preserve">средств администрация поселения </w:t>
      </w:r>
      <w:r w:rsidR="00D13582" w:rsidRPr="00D13582">
        <w:rPr>
          <w:szCs w:val="28"/>
          <w:lang w:eastAsia="ru-RU"/>
        </w:rPr>
        <w:t>не имеет возможности восстановить захоро</w:t>
      </w:r>
      <w:r>
        <w:rPr>
          <w:szCs w:val="28"/>
          <w:lang w:eastAsia="ru-RU"/>
        </w:rPr>
        <w:t xml:space="preserve">нения, что делает ситуацию еще </w:t>
      </w:r>
      <w:r w:rsidR="00D13582" w:rsidRPr="00D13582">
        <w:rPr>
          <w:szCs w:val="28"/>
          <w:lang w:eastAsia="ru-RU"/>
        </w:rPr>
        <w:t>более критичной. Решить данную пр</w:t>
      </w:r>
      <w:r>
        <w:rPr>
          <w:szCs w:val="28"/>
          <w:lang w:eastAsia="ru-RU"/>
        </w:rPr>
        <w:t xml:space="preserve">облему возможно путем установки </w:t>
      </w:r>
      <w:r w:rsidR="00D13582" w:rsidRPr="00D13582">
        <w:rPr>
          <w:szCs w:val="28"/>
          <w:lang w:eastAsia="ru-RU"/>
        </w:rPr>
        <w:t>памятного знака. Реализация этого проекта</w:t>
      </w:r>
      <w:r>
        <w:rPr>
          <w:szCs w:val="28"/>
          <w:lang w:eastAsia="ru-RU"/>
        </w:rPr>
        <w:t xml:space="preserve"> позволит увековечить память об </w:t>
      </w:r>
      <w:r w:rsidR="00D13582" w:rsidRPr="00D13582">
        <w:rPr>
          <w:szCs w:val="28"/>
          <w:lang w:eastAsia="ru-RU"/>
        </w:rPr>
        <w:t>участниках Великой Отечественн</w:t>
      </w:r>
      <w:r>
        <w:rPr>
          <w:szCs w:val="28"/>
          <w:lang w:eastAsia="ru-RU"/>
        </w:rPr>
        <w:t xml:space="preserve">ой войны, сохранить историю для </w:t>
      </w:r>
      <w:r w:rsidR="00D13582" w:rsidRPr="00D13582">
        <w:rPr>
          <w:szCs w:val="28"/>
          <w:lang w:eastAsia="ru-RU"/>
        </w:rPr>
        <w:t>подрастающего поколения и показать стар</w:t>
      </w:r>
      <w:r>
        <w:rPr>
          <w:szCs w:val="28"/>
          <w:lang w:eastAsia="ru-RU"/>
        </w:rPr>
        <w:t xml:space="preserve">шему поколению, что молодёжи не </w:t>
      </w:r>
      <w:r w:rsidR="00D13582" w:rsidRPr="00D13582">
        <w:rPr>
          <w:szCs w:val="28"/>
          <w:lang w:eastAsia="ru-RU"/>
        </w:rPr>
        <w:t>безразлична судьба героев, защищавших свою Родину ценой жизни.</w:t>
      </w:r>
    </w:p>
    <w:p w:rsidR="00977E1F" w:rsidRPr="00977E1F" w:rsidRDefault="00977E1F" w:rsidP="00977E1F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  <w:r w:rsidR="00D13582" w:rsidRPr="00D13582">
        <w:rPr>
          <w:szCs w:val="28"/>
          <w:lang w:eastAsia="ru-RU"/>
        </w:rPr>
        <w:t>Памятный знак станет символом благодарно</w:t>
      </w:r>
      <w:r>
        <w:rPr>
          <w:szCs w:val="28"/>
          <w:lang w:eastAsia="ru-RU"/>
        </w:rPr>
        <w:t xml:space="preserve">сти и уважения к тем, кто отдал </w:t>
      </w:r>
      <w:r w:rsidR="00D13582" w:rsidRPr="00D13582">
        <w:rPr>
          <w:szCs w:val="28"/>
          <w:lang w:eastAsia="ru-RU"/>
        </w:rPr>
        <w:t>свои жизни за мирное будущее, и создаст пространство для сбора и пров</w:t>
      </w:r>
      <w:r>
        <w:rPr>
          <w:szCs w:val="28"/>
          <w:lang w:eastAsia="ru-RU"/>
        </w:rPr>
        <w:t xml:space="preserve">едения </w:t>
      </w:r>
      <w:r w:rsidR="00D13582" w:rsidRPr="00D13582">
        <w:rPr>
          <w:szCs w:val="28"/>
          <w:lang w:eastAsia="ru-RU"/>
        </w:rPr>
        <w:t xml:space="preserve">мероприятий, посвященных Дню Победы. </w:t>
      </w:r>
      <w:r>
        <w:rPr>
          <w:szCs w:val="28"/>
          <w:lang w:eastAsia="ru-RU"/>
        </w:rPr>
        <w:t>Мы у</w:t>
      </w:r>
      <w:r w:rsidR="00D13582" w:rsidRPr="00D13582">
        <w:rPr>
          <w:szCs w:val="28"/>
          <w:lang w:eastAsia="ru-RU"/>
        </w:rPr>
        <w:t>верены, что установка памятника</w:t>
      </w:r>
      <w:r>
        <w:rPr>
          <w:szCs w:val="28"/>
          <w:lang w:eastAsia="ru-RU"/>
        </w:rPr>
        <w:t xml:space="preserve"> </w:t>
      </w:r>
      <w:r w:rsidR="00D13582" w:rsidRPr="00D13582">
        <w:rPr>
          <w:szCs w:val="28"/>
          <w:lang w:eastAsia="ru-RU"/>
        </w:rPr>
        <w:t>к празднованию 80-летия со дня Победы будет отличным подарком для жителей</w:t>
      </w:r>
      <w:r>
        <w:rPr>
          <w:szCs w:val="28"/>
          <w:lang w:eastAsia="ru-RU"/>
        </w:rPr>
        <w:t xml:space="preserve"> </w:t>
      </w:r>
      <w:r w:rsidR="00D13582" w:rsidRPr="00D13582">
        <w:rPr>
          <w:szCs w:val="28"/>
          <w:lang w:eastAsia="ru-RU"/>
        </w:rPr>
        <w:t xml:space="preserve">с. </w:t>
      </w:r>
      <w:proofErr w:type="spellStart"/>
      <w:r w:rsidR="00D13582" w:rsidRPr="00D13582">
        <w:rPr>
          <w:szCs w:val="28"/>
          <w:lang w:eastAsia="ru-RU"/>
        </w:rPr>
        <w:t>Аныб</w:t>
      </w:r>
      <w:proofErr w:type="spellEnd"/>
      <w:r w:rsidR="00D13582" w:rsidRPr="00D13582">
        <w:rPr>
          <w:szCs w:val="28"/>
          <w:lang w:eastAsia="ru-RU"/>
        </w:rPr>
        <w:t xml:space="preserve">. Это событие не только объединит </w:t>
      </w:r>
      <w:r>
        <w:rPr>
          <w:szCs w:val="28"/>
          <w:lang w:eastAsia="ru-RU"/>
        </w:rPr>
        <w:t xml:space="preserve">местное сообщество, но и станет </w:t>
      </w:r>
      <w:r w:rsidR="00D13582" w:rsidRPr="00D13582">
        <w:rPr>
          <w:szCs w:val="28"/>
          <w:lang w:eastAsia="ru-RU"/>
        </w:rPr>
        <w:t>важным шагом в сохранении исторической памяти.</w:t>
      </w:r>
      <w:r w:rsidR="00C90A24" w:rsidRPr="00D13582">
        <w:rPr>
          <w:szCs w:val="28"/>
        </w:rPr>
        <w:t xml:space="preserve"> </w:t>
      </w:r>
      <w:r w:rsidR="00C90A24">
        <w:t xml:space="preserve">     </w:t>
      </w:r>
    </w:p>
    <w:p w:rsidR="004F20A4" w:rsidRPr="00B03BE7" w:rsidRDefault="00977E1F" w:rsidP="00977E1F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lastRenderedPageBreak/>
        <w:t xml:space="preserve">     </w:t>
      </w:r>
      <w:r w:rsidR="004F20A4" w:rsidRPr="00631C43">
        <w:rPr>
          <w:szCs w:val="28"/>
        </w:rPr>
        <w:t>Для решения данной проблемы требуется участие и</w:t>
      </w:r>
      <w:r w:rsidR="004F20A4" w:rsidRPr="004028A7">
        <w:rPr>
          <w:szCs w:val="28"/>
        </w:rPr>
        <w:t xml:space="preserve"> взаимодействие администрации сельского поселения «</w:t>
      </w:r>
      <w:r w:rsidR="00B03BE7">
        <w:rPr>
          <w:szCs w:val="28"/>
        </w:rPr>
        <w:t>Руч</w:t>
      </w:r>
      <w:r w:rsidR="004F20A4" w:rsidRPr="004028A7">
        <w:rPr>
          <w:szCs w:val="28"/>
        </w:rPr>
        <w:t>» с привлечением населения, наличие финансирования с привлечением источников муниципального и регионального уровней, что обусловливает необходимость разработки и применения данной Программы.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 </w:t>
      </w:r>
    </w:p>
    <w:p w:rsidR="002A4B31" w:rsidRPr="004028A7" w:rsidRDefault="0094798E" w:rsidP="00EA0CFF">
      <w:pPr>
        <w:autoSpaceDE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028A7">
        <w:rPr>
          <w:rFonts w:eastAsia="Times New Roman"/>
          <w:b/>
          <w:bCs/>
          <w:szCs w:val="28"/>
          <w:lang w:eastAsia="ru-RU"/>
        </w:rPr>
        <w:t>2. Анализ существующего состояния</w:t>
      </w:r>
    </w:p>
    <w:p w:rsidR="002A4B31" w:rsidRPr="004028A7" w:rsidRDefault="002A4B31" w:rsidP="00EA0CFF">
      <w:pPr>
        <w:autoSpaceDE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0E7BBE" w:rsidRPr="004028A7" w:rsidRDefault="00C37064" w:rsidP="000E7BBE">
      <w:pPr>
        <w:spacing w:line="240" w:lineRule="auto"/>
        <w:ind w:firstLine="540"/>
        <w:jc w:val="both"/>
        <w:rPr>
          <w:szCs w:val="28"/>
          <w:u w:val="single"/>
        </w:rPr>
      </w:pPr>
      <w:r>
        <w:rPr>
          <w:szCs w:val="28"/>
        </w:rPr>
        <w:t>В о</w:t>
      </w:r>
      <w:r w:rsidRPr="009C4416">
        <w:rPr>
          <w:szCs w:val="28"/>
        </w:rPr>
        <w:t>бустройств</w:t>
      </w:r>
      <w:r>
        <w:rPr>
          <w:szCs w:val="28"/>
        </w:rPr>
        <w:t xml:space="preserve">е </w:t>
      </w:r>
      <w:r w:rsidR="002A7FC8" w:rsidRPr="00813BA5">
        <w:rPr>
          <w:szCs w:val="28"/>
          <w:lang w:eastAsia="ru-RU"/>
        </w:rPr>
        <w:t>знака участни</w:t>
      </w:r>
      <w:r w:rsidR="002A7FC8">
        <w:rPr>
          <w:szCs w:val="28"/>
          <w:lang w:eastAsia="ru-RU"/>
        </w:rPr>
        <w:t>кам Великой Отечественной войны 1941-</w:t>
      </w:r>
      <w:r w:rsidR="002A7FC8" w:rsidRPr="00813BA5">
        <w:rPr>
          <w:szCs w:val="28"/>
          <w:lang w:eastAsia="ru-RU"/>
        </w:rPr>
        <w:t xml:space="preserve">1945 </w:t>
      </w:r>
      <w:r w:rsidR="002A7FC8">
        <w:rPr>
          <w:szCs w:val="28"/>
          <w:lang w:eastAsia="ru-RU"/>
        </w:rPr>
        <w:t xml:space="preserve"> гг., </w:t>
      </w:r>
      <w:r w:rsidR="002A7FC8" w:rsidRPr="00813BA5">
        <w:rPr>
          <w:szCs w:val="28"/>
          <w:lang w:eastAsia="ru-RU"/>
        </w:rPr>
        <w:t>захороненны</w:t>
      </w:r>
      <w:r w:rsidR="006714E2">
        <w:rPr>
          <w:szCs w:val="28"/>
          <w:lang w:eastAsia="ru-RU"/>
        </w:rPr>
        <w:t>х</w:t>
      </w:r>
      <w:r w:rsidR="002A7FC8">
        <w:rPr>
          <w:szCs w:val="28"/>
          <w:lang w:eastAsia="ru-RU"/>
        </w:rPr>
        <w:t xml:space="preserve"> на кладбище </w:t>
      </w:r>
      <w:proofErr w:type="spellStart"/>
      <w:r w:rsidR="002A7FC8">
        <w:rPr>
          <w:szCs w:val="28"/>
          <w:lang w:eastAsia="ru-RU"/>
        </w:rPr>
        <w:t>с</w:t>
      </w:r>
      <w:proofErr w:type="gramStart"/>
      <w:r w:rsidR="002A7FC8">
        <w:rPr>
          <w:szCs w:val="28"/>
          <w:lang w:eastAsia="ru-RU"/>
        </w:rPr>
        <w:t>.</w:t>
      </w:r>
      <w:r w:rsidR="002A7FC8" w:rsidRPr="00813BA5">
        <w:rPr>
          <w:szCs w:val="28"/>
          <w:lang w:eastAsia="ru-RU"/>
        </w:rPr>
        <w:t>А</w:t>
      </w:r>
      <w:proofErr w:type="gramEnd"/>
      <w:r w:rsidR="002A7FC8" w:rsidRPr="00813BA5">
        <w:rPr>
          <w:szCs w:val="28"/>
          <w:lang w:eastAsia="ru-RU"/>
        </w:rPr>
        <w:t>ныб</w:t>
      </w:r>
      <w:proofErr w:type="spellEnd"/>
      <w:r w:rsidR="002A7FC8">
        <w:rPr>
          <w:szCs w:val="28"/>
          <w:lang w:eastAsia="ru-RU"/>
        </w:rPr>
        <w:t>,</w:t>
      </w:r>
      <w:r w:rsidR="002A7FC8">
        <w:rPr>
          <w:szCs w:val="28"/>
        </w:rPr>
        <w:t xml:space="preserve"> заинтересованы жители </w:t>
      </w:r>
      <w:proofErr w:type="spellStart"/>
      <w:r w:rsidR="002A7FC8">
        <w:rPr>
          <w:szCs w:val="28"/>
        </w:rPr>
        <w:t>с.Аныб</w:t>
      </w:r>
      <w:proofErr w:type="spellEnd"/>
      <w:r w:rsidR="002A7FC8">
        <w:rPr>
          <w:szCs w:val="28"/>
        </w:rPr>
        <w:t xml:space="preserve"> сельского поселения «Руч».</w:t>
      </w:r>
    </w:p>
    <w:p w:rsidR="002A4B31" w:rsidRPr="00C37064" w:rsidRDefault="002A4B31" w:rsidP="000E7BBE">
      <w:pPr>
        <w:spacing w:line="240" w:lineRule="auto"/>
        <w:ind w:firstLine="540"/>
        <w:jc w:val="both"/>
        <w:rPr>
          <w:szCs w:val="28"/>
        </w:rPr>
      </w:pPr>
      <w:r w:rsidRPr="004028A7">
        <w:rPr>
          <w:szCs w:val="28"/>
        </w:rPr>
        <w:t>К осуществлению Программы будут привлечены и помогут своим доброволь</w:t>
      </w:r>
      <w:r w:rsidR="00AC437B" w:rsidRPr="004028A7">
        <w:rPr>
          <w:szCs w:val="28"/>
        </w:rPr>
        <w:t xml:space="preserve">ным трудом </w:t>
      </w:r>
      <w:r w:rsidRPr="004028A7">
        <w:rPr>
          <w:szCs w:val="28"/>
        </w:rPr>
        <w:t>жители поселения</w:t>
      </w:r>
      <w:r w:rsidRPr="00C37064">
        <w:rPr>
          <w:szCs w:val="28"/>
        </w:rPr>
        <w:t>.</w:t>
      </w:r>
      <w:r w:rsidR="00C37064" w:rsidRPr="00C37064">
        <w:rPr>
          <w:rFonts w:eastAsia="DejaVuSerif"/>
          <w:color w:val="000000"/>
          <w:szCs w:val="28"/>
        </w:rPr>
        <w:t xml:space="preserve"> Население</w:t>
      </w:r>
      <w:r w:rsidR="00C37064" w:rsidRPr="00C37064">
        <w:rPr>
          <w:rFonts w:eastAsia="DejaVuSerif"/>
          <w:color w:val="000000"/>
          <w:szCs w:val="28"/>
        </w:rPr>
        <w:br/>
        <w:t>готово принять не только финансовое, но и трудовое участие в реализации проекта.</w:t>
      </w:r>
    </w:p>
    <w:p w:rsidR="00C37064" w:rsidRDefault="002A4B31" w:rsidP="00C90A24">
      <w:pPr>
        <w:spacing w:line="240" w:lineRule="auto"/>
        <w:ind w:firstLine="540"/>
        <w:jc w:val="both"/>
        <w:rPr>
          <w:szCs w:val="28"/>
        </w:rPr>
      </w:pPr>
      <w:r w:rsidRPr="00C37064">
        <w:rPr>
          <w:szCs w:val="28"/>
        </w:rPr>
        <w:t>Опыт, полученный в ходе реализации Программы, позволит</w:t>
      </w:r>
      <w:r w:rsidRPr="004028A7">
        <w:rPr>
          <w:szCs w:val="28"/>
        </w:rPr>
        <w:t xml:space="preserve"> оценить </w:t>
      </w:r>
      <w:r w:rsidR="00AC437B" w:rsidRPr="004028A7">
        <w:rPr>
          <w:szCs w:val="28"/>
        </w:rPr>
        <w:t>возможности жителей села</w:t>
      </w:r>
      <w:r w:rsidRPr="004028A7">
        <w:rPr>
          <w:szCs w:val="28"/>
        </w:rPr>
        <w:t>.</w:t>
      </w:r>
    </w:p>
    <w:p w:rsidR="0094798E" w:rsidRPr="004028A7" w:rsidRDefault="0094798E" w:rsidP="002A4B31">
      <w:pPr>
        <w:autoSpaceDE w:val="0"/>
        <w:spacing w:line="240" w:lineRule="auto"/>
        <w:rPr>
          <w:rFonts w:eastAsia="Times New Roman"/>
          <w:b/>
          <w:bCs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b/>
          <w:bCs/>
          <w:szCs w:val="28"/>
          <w:lang w:eastAsia="ru-RU"/>
        </w:rPr>
        <w:t>3. Механизмы реализации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2379C2" w:rsidRPr="00A824B8" w:rsidRDefault="0094798E" w:rsidP="00A824B8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Оперативный </w:t>
      </w:r>
      <w:proofErr w:type="gramStart"/>
      <w:r w:rsidRPr="004028A7">
        <w:rPr>
          <w:rFonts w:eastAsia="Times New Roman"/>
          <w:szCs w:val="28"/>
          <w:lang w:eastAsia="ru-RU"/>
        </w:rPr>
        <w:t>контроль за</w:t>
      </w:r>
      <w:proofErr w:type="gramEnd"/>
      <w:r w:rsidRPr="004028A7">
        <w:rPr>
          <w:rFonts w:eastAsia="Times New Roman"/>
          <w:szCs w:val="28"/>
          <w:lang w:eastAsia="ru-RU"/>
        </w:rPr>
        <w:t xml:space="preserve"> ходом реали</w:t>
      </w:r>
      <w:r w:rsidR="00CB174C" w:rsidRPr="004028A7">
        <w:rPr>
          <w:rFonts w:eastAsia="Times New Roman"/>
          <w:szCs w:val="28"/>
          <w:lang w:eastAsia="ru-RU"/>
        </w:rPr>
        <w:t>зации Программы возлагается на а</w:t>
      </w:r>
      <w:r w:rsidRPr="004028A7">
        <w:rPr>
          <w:rFonts w:eastAsia="Times New Roman"/>
          <w:szCs w:val="28"/>
          <w:lang w:eastAsia="ru-RU"/>
        </w:rPr>
        <w:t>дминистрацию</w:t>
      </w:r>
      <w:r w:rsidR="00CB174C" w:rsidRPr="004028A7">
        <w:rPr>
          <w:rFonts w:eastAsia="Times New Roman"/>
          <w:szCs w:val="28"/>
          <w:lang w:eastAsia="ru-RU"/>
        </w:rPr>
        <w:t xml:space="preserve"> сельского поселения «</w:t>
      </w:r>
      <w:r w:rsidR="00C90A24">
        <w:rPr>
          <w:rFonts w:eastAsia="Times New Roman"/>
          <w:szCs w:val="28"/>
          <w:lang w:eastAsia="ru-RU"/>
        </w:rPr>
        <w:t>Руч</w:t>
      </w:r>
      <w:r w:rsidR="00CB174C" w:rsidRPr="004028A7">
        <w:rPr>
          <w:rFonts w:eastAsia="Times New Roman"/>
          <w:szCs w:val="28"/>
          <w:lang w:eastAsia="ru-RU"/>
        </w:rPr>
        <w:t>»</w:t>
      </w:r>
      <w:r w:rsidRPr="004028A7">
        <w:rPr>
          <w:rFonts w:eastAsia="Times New Roman"/>
          <w:szCs w:val="28"/>
          <w:lang w:eastAsia="ru-RU"/>
        </w:rPr>
        <w:t>.</w:t>
      </w:r>
    </w:p>
    <w:p w:rsidR="0094798E" w:rsidRPr="004028A7" w:rsidRDefault="00CB174C" w:rsidP="00CB174C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Администрация сельского поселения «</w:t>
      </w:r>
      <w:r w:rsidR="00C90A24">
        <w:rPr>
          <w:rFonts w:eastAsia="Times New Roman"/>
          <w:szCs w:val="28"/>
          <w:lang w:eastAsia="ru-RU"/>
        </w:rPr>
        <w:t>Руч</w:t>
      </w:r>
      <w:r w:rsidRPr="004028A7">
        <w:rPr>
          <w:rFonts w:eastAsia="Times New Roman"/>
          <w:szCs w:val="28"/>
          <w:lang w:eastAsia="ru-RU"/>
        </w:rPr>
        <w:t xml:space="preserve">» </w:t>
      </w:r>
      <w:r w:rsidR="0094798E" w:rsidRPr="004028A7">
        <w:rPr>
          <w:rFonts w:eastAsia="Times New Roman"/>
          <w:szCs w:val="28"/>
          <w:lang w:eastAsia="ru-RU"/>
        </w:rPr>
        <w:t>несет ответственность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средств.</w:t>
      </w:r>
    </w:p>
    <w:p w:rsidR="0075295D" w:rsidRPr="004028A7" w:rsidRDefault="0075295D" w:rsidP="00631C43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4. Ресурсное обеспечение Программы</w:t>
      </w:r>
    </w:p>
    <w:p w:rsidR="008F6172" w:rsidRPr="004028A7" w:rsidRDefault="008F6172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84"/>
        <w:gridCol w:w="1559"/>
        <w:gridCol w:w="142"/>
        <w:gridCol w:w="1559"/>
        <w:gridCol w:w="992"/>
        <w:gridCol w:w="992"/>
        <w:gridCol w:w="1843"/>
      </w:tblGrid>
      <w:tr w:rsidR="00697395" w:rsidRPr="004028A7" w:rsidTr="0019514B">
        <w:trPr>
          <w:trHeight w:val="765"/>
        </w:trPr>
        <w:tc>
          <w:tcPr>
            <w:tcW w:w="1701" w:type="dxa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1701" w:type="dxa"/>
            <w:gridSpan w:val="2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  <w:tc>
          <w:tcPr>
            <w:tcW w:w="1843" w:type="dxa"/>
            <w:vMerge w:val="restart"/>
          </w:tcPr>
          <w:p w:rsidR="00697395" w:rsidRPr="00376701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67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97395" w:rsidRPr="004028A7" w:rsidTr="0019514B">
        <w:trPr>
          <w:trHeight w:val="630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7395" w:rsidRPr="002B0E55" w:rsidRDefault="00631C43" w:rsidP="0019514B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19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97395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9D3085" w:rsidRPr="004028A7" w:rsidTr="002D6E0F">
        <w:trPr>
          <w:trHeight w:val="273"/>
        </w:trPr>
        <w:tc>
          <w:tcPr>
            <w:tcW w:w="9781" w:type="dxa"/>
            <w:gridSpan w:val="9"/>
          </w:tcPr>
          <w:p w:rsidR="009D3085" w:rsidRPr="0019514B" w:rsidRDefault="0019514B" w:rsidP="006714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51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Обустройство памятного знака участникам Великой Отечественной войны 1941-1945гг., </w:t>
            </w:r>
            <w:proofErr w:type="gramStart"/>
            <w:r w:rsidRPr="0019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захороненны</w:t>
            </w:r>
            <w:r w:rsidR="00671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Pr="0019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кладбище с. </w:t>
            </w:r>
            <w:proofErr w:type="spellStart"/>
            <w:r w:rsidRPr="0019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Аныб</w:t>
            </w:r>
            <w:proofErr w:type="spellEnd"/>
            <w:r w:rsidRPr="0019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97395" w:rsidRPr="004028A7" w:rsidTr="002D6E0F">
        <w:trPr>
          <w:trHeight w:val="225"/>
        </w:trPr>
        <w:tc>
          <w:tcPr>
            <w:tcW w:w="1701" w:type="dxa"/>
            <w:vMerge w:val="restart"/>
          </w:tcPr>
          <w:p w:rsidR="00697395" w:rsidRPr="002B0E55" w:rsidRDefault="00697395" w:rsidP="002D6E0F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</w:t>
            </w:r>
            <w:r w:rsidR="00CA7E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709" w:type="dxa"/>
            <w:vMerge w:val="restart"/>
          </w:tcPr>
          <w:p w:rsidR="00697395" w:rsidRPr="002B0E55" w:rsidRDefault="002B0E55" w:rsidP="0019514B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9514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vMerge w:val="restart"/>
          </w:tcPr>
          <w:p w:rsidR="00697395" w:rsidRPr="002B0E55" w:rsidRDefault="00697395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0C1E42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697395" w:rsidRPr="002B0E55" w:rsidRDefault="00697395" w:rsidP="00720AC3">
            <w:pPr>
              <w:autoSpaceDE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Всего, в том числе</w:t>
            </w:r>
            <w:r w:rsidR="00923711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697395" w:rsidRPr="002B0E55" w:rsidRDefault="0019514B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787</w:t>
            </w:r>
            <w:r w:rsidR="00697395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</w:tcPr>
          <w:p w:rsidR="00697395" w:rsidRPr="002B0E55" w:rsidRDefault="0019514B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787</w:t>
            </w:r>
            <w:r w:rsidR="00697395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vMerge w:val="restart"/>
          </w:tcPr>
          <w:p w:rsidR="005F532E" w:rsidRPr="002A7FC8" w:rsidRDefault="002A7FC8" w:rsidP="005F53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проекта позволит осуществить благоустройство территории кладбища</w:t>
            </w:r>
            <w:r w:rsidR="00C37064" w:rsidRPr="002A7FC8">
              <w:rPr>
                <w:rFonts w:ascii="Times New Roman" w:eastAsia="DejaVuSerif" w:hAnsi="Times New Roman"/>
                <w:color w:val="000000"/>
                <w:sz w:val="24"/>
                <w:szCs w:val="24"/>
              </w:rPr>
              <w:t xml:space="preserve">; </w:t>
            </w:r>
            <w:r w:rsidR="005F532E" w:rsidRPr="002A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Памятный знак </w:t>
            </w:r>
            <w:r w:rsidR="005F532E" w:rsidRPr="002A7F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будет служить напоминанием о героях, защищавших Родину, поможет сохранит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историю для будущих поколений</w:t>
            </w:r>
            <w:r w:rsidRPr="002A7FC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97395" w:rsidRPr="00C37064" w:rsidRDefault="002A7FC8" w:rsidP="002A7FC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7FC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A824B8" w:rsidRPr="002A7FC8">
              <w:rPr>
                <w:rFonts w:ascii="Times New Roman" w:hAnsi="Times New Roman"/>
                <w:sz w:val="24"/>
                <w:szCs w:val="24"/>
                <w:lang w:eastAsia="ru-RU"/>
              </w:rPr>
              <w:t>вековечени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="00A824B8" w:rsidRPr="002A7FC8">
              <w:rPr>
                <w:rFonts w:ascii="Times New Roman" w:hAnsi="Times New Roman"/>
                <w:sz w:val="24"/>
                <w:szCs w:val="24"/>
                <w:lang w:eastAsia="ru-RU"/>
              </w:rPr>
              <w:t>памяти усопших</w:t>
            </w:r>
            <w:r w:rsidR="00A824B8" w:rsidRPr="002A7FC8">
              <w:rPr>
                <w:rFonts w:ascii="Times New Roman" w:eastAsia="DejaVuSerif" w:hAnsi="Times New Roman"/>
                <w:color w:val="000000"/>
                <w:sz w:val="24"/>
                <w:szCs w:val="24"/>
              </w:rPr>
              <w:t>.</w:t>
            </w:r>
            <w:r w:rsidR="00C37064" w:rsidRPr="00C37064">
              <w:rPr>
                <w:rFonts w:eastAsia="DejaVu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7395" w:rsidRPr="004028A7" w:rsidTr="002D6E0F">
        <w:trPr>
          <w:trHeight w:val="300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697395" w:rsidP="000C1E42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муниципального образования сельского поселения </w:t>
            </w: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0C1E42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8873FF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2" w:type="dxa"/>
          </w:tcPr>
          <w:p w:rsidR="00697395" w:rsidRPr="002B0E55" w:rsidRDefault="0019514B" w:rsidP="0019514B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7395" w:rsidRPr="002B0E55" w:rsidRDefault="0019514B" w:rsidP="0019514B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375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720AC3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992" w:type="dxa"/>
          </w:tcPr>
          <w:p w:rsidR="00697395" w:rsidRPr="002B0E55" w:rsidRDefault="00720AC3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697395" w:rsidRPr="002B0E55" w:rsidRDefault="00720AC3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315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720AC3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республиканского бюджета</w:t>
            </w:r>
          </w:p>
        </w:tc>
        <w:tc>
          <w:tcPr>
            <w:tcW w:w="992" w:type="dxa"/>
          </w:tcPr>
          <w:p w:rsidR="00697395" w:rsidRPr="002B0E55" w:rsidRDefault="0019514B" w:rsidP="0019514B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7395" w:rsidRPr="002B0E55" w:rsidRDefault="0019514B" w:rsidP="0019514B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</w:t>
            </w:r>
            <w:r w:rsidR="00631C4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345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720AC3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697395" w:rsidRPr="002B0E55" w:rsidRDefault="0019514B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</w:tcPr>
          <w:p w:rsidR="00697395" w:rsidRPr="002B0E55" w:rsidRDefault="0019514B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256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8873FF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697395" w:rsidRPr="002B0E55" w:rsidRDefault="0019514B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8325E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7395" w:rsidRPr="002B0E55" w:rsidRDefault="0019514B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8325E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8873FF" w:rsidRPr="004028A7" w:rsidTr="002D6E0F">
        <w:trPr>
          <w:trHeight w:val="521"/>
        </w:trPr>
        <w:tc>
          <w:tcPr>
            <w:tcW w:w="1701" w:type="dxa"/>
            <w:vMerge/>
          </w:tcPr>
          <w:p w:rsidR="008873FF" w:rsidRPr="002B0E55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873FF" w:rsidRPr="002B0E55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8873FF" w:rsidRPr="002B0E55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3FF" w:rsidRPr="002B0E55" w:rsidRDefault="008873FF" w:rsidP="008873FF">
            <w:pPr>
              <w:rPr>
                <w:rFonts w:ascii="Times New Roman" w:hAnsi="Times New Roman"/>
                <w:sz w:val="24"/>
                <w:szCs w:val="24"/>
              </w:rPr>
            </w:pPr>
            <w:r w:rsidRPr="002B0E55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8873FF" w:rsidRPr="002B0E55" w:rsidRDefault="008873FF" w:rsidP="0088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873FF" w:rsidRPr="002B0E55" w:rsidRDefault="008873FF" w:rsidP="0088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</w:tcPr>
          <w:p w:rsidR="008873FF" w:rsidRPr="004028A7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</w:tbl>
    <w:p w:rsidR="00C37064" w:rsidRDefault="00C37064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 xml:space="preserve">5. Организационная схема управления и контроля </w:t>
      </w: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за реализацией Программы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23711" w:rsidP="00923711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Администрация сельского поселения «</w:t>
      </w:r>
      <w:r w:rsidR="000C1E42">
        <w:rPr>
          <w:rFonts w:eastAsia="Times New Roman"/>
          <w:szCs w:val="28"/>
          <w:lang w:eastAsia="ru-RU"/>
        </w:rPr>
        <w:t>Руч</w:t>
      </w:r>
      <w:r w:rsidRPr="004028A7">
        <w:rPr>
          <w:rFonts w:eastAsia="Times New Roman"/>
          <w:szCs w:val="28"/>
          <w:lang w:eastAsia="ru-RU"/>
        </w:rPr>
        <w:t>» обеспечивает р</w:t>
      </w:r>
      <w:r w:rsidR="0094798E" w:rsidRPr="004028A7">
        <w:rPr>
          <w:rFonts w:eastAsia="Times New Roman"/>
          <w:szCs w:val="28"/>
          <w:lang w:eastAsia="ru-RU"/>
        </w:rPr>
        <w:t>еализацию Программы</w:t>
      </w:r>
      <w:r w:rsidRPr="004028A7">
        <w:rPr>
          <w:rFonts w:eastAsia="Times New Roman"/>
          <w:szCs w:val="28"/>
          <w:lang w:eastAsia="ru-RU"/>
        </w:rPr>
        <w:t>,</w:t>
      </w:r>
      <w:r w:rsidR="0094798E" w:rsidRPr="004028A7">
        <w:rPr>
          <w:rFonts w:eastAsia="Times New Roman"/>
          <w:szCs w:val="28"/>
          <w:lang w:eastAsia="ru-RU"/>
        </w:rPr>
        <w:t xml:space="preserve"> несет ответственность за реализацию и достижение конечных результатов Программы, целевое использование средст</w:t>
      </w:r>
      <w:r w:rsidRPr="004028A7">
        <w:rPr>
          <w:rFonts w:eastAsia="Times New Roman"/>
          <w:szCs w:val="28"/>
          <w:lang w:eastAsia="ru-RU"/>
        </w:rPr>
        <w:t xml:space="preserve">в, выделяемых на ее выполнение, </w:t>
      </w:r>
      <w:r w:rsidR="0094798E" w:rsidRPr="004028A7">
        <w:rPr>
          <w:rFonts w:eastAsia="Times New Roman"/>
          <w:szCs w:val="28"/>
          <w:lang w:eastAsia="ru-RU"/>
        </w:rPr>
        <w:t>ежемесячно проводит мониторинг и анализ хода реализации Программы в течение всего периода реализации Программы.</w:t>
      </w:r>
    </w:p>
    <w:p w:rsidR="0094798E" w:rsidRPr="004028A7" w:rsidRDefault="0094798E" w:rsidP="00222708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По итогам года проводится анализ эффективности выполнения мероприятий Программы, </w:t>
      </w:r>
      <w:r w:rsidR="008873FF" w:rsidRPr="004028A7">
        <w:rPr>
          <w:rFonts w:eastAsia="Times New Roman"/>
          <w:szCs w:val="28"/>
          <w:lang w:eastAsia="ru-RU"/>
        </w:rPr>
        <w:t>расходования финансовых средств.</w:t>
      </w:r>
      <w:r w:rsidRPr="004028A7">
        <w:rPr>
          <w:rFonts w:eastAsia="Times New Roman"/>
          <w:szCs w:val="28"/>
          <w:lang w:eastAsia="ru-RU"/>
        </w:rPr>
        <w:t xml:space="preserve"> </w:t>
      </w:r>
    </w:p>
    <w:p w:rsidR="00F60214" w:rsidRPr="004028A7" w:rsidRDefault="00F60214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4798E" w:rsidRDefault="0094798E" w:rsidP="00A824B8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6. Ожидаемые результаты реализации Программы</w:t>
      </w:r>
    </w:p>
    <w:p w:rsidR="00A75849" w:rsidRPr="004028A7" w:rsidRDefault="00A75849" w:rsidP="00A824B8">
      <w:pPr>
        <w:autoSpaceDE w:val="0"/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2B6F14" w:rsidRDefault="002B6F14" w:rsidP="0019514B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A824B8" w:rsidRPr="002379C2">
        <w:rPr>
          <w:szCs w:val="28"/>
          <w:lang w:eastAsia="ru-RU"/>
        </w:rPr>
        <w:t xml:space="preserve">Проект реализуется в сфере благоустройства, </w:t>
      </w:r>
      <w:r w:rsidR="00A824B8">
        <w:rPr>
          <w:szCs w:val="28"/>
          <w:lang w:eastAsia="ru-RU"/>
        </w:rPr>
        <w:t xml:space="preserve">полностью соответствует целям и </w:t>
      </w:r>
      <w:r w:rsidR="00A824B8" w:rsidRPr="002379C2">
        <w:rPr>
          <w:szCs w:val="28"/>
          <w:lang w:eastAsia="ru-RU"/>
        </w:rPr>
        <w:t>задачам государственной программы Республик</w:t>
      </w:r>
      <w:r w:rsidR="00A824B8">
        <w:rPr>
          <w:szCs w:val="28"/>
          <w:lang w:eastAsia="ru-RU"/>
        </w:rPr>
        <w:t xml:space="preserve">и Коми "Развитие строительства, </w:t>
      </w:r>
      <w:r w:rsidR="00A824B8" w:rsidRPr="002379C2">
        <w:rPr>
          <w:szCs w:val="28"/>
          <w:lang w:eastAsia="ru-RU"/>
        </w:rPr>
        <w:t xml:space="preserve">обеспечение </w:t>
      </w:r>
      <w:r w:rsidR="00A824B8">
        <w:rPr>
          <w:szCs w:val="28"/>
          <w:lang w:eastAsia="ru-RU"/>
        </w:rPr>
        <w:t xml:space="preserve">доступным и комфортным жильем и коммунальными услугами </w:t>
      </w:r>
      <w:r w:rsidR="00A824B8" w:rsidRPr="002379C2">
        <w:rPr>
          <w:szCs w:val="28"/>
          <w:lang w:eastAsia="ru-RU"/>
        </w:rPr>
        <w:t xml:space="preserve">граждан", </w:t>
      </w:r>
      <w:proofErr w:type="gramStart"/>
      <w:r w:rsidR="00A824B8" w:rsidRPr="002379C2">
        <w:rPr>
          <w:szCs w:val="28"/>
          <w:lang w:eastAsia="ru-RU"/>
        </w:rPr>
        <w:t>согласно</w:t>
      </w:r>
      <w:proofErr w:type="gramEnd"/>
      <w:r w:rsidR="00A824B8" w:rsidRPr="002379C2">
        <w:rPr>
          <w:szCs w:val="28"/>
          <w:lang w:eastAsia="ru-RU"/>
        </w:rPr>
        <w:t xml:space="preserve"> утвержденного постан</w:t>
      </w:r>
      <w:r w:rsidR="00A824B8">
        <w:rPr>
          <w:szCs w:val="28"/>
          <w:lang w:eastAsia="ru-RU"/>
        </w:rPr>
        <w:t xml:space="preserve">овления от 31.10.2019 г. № 520. </w:t>
      </w:r>
    </w:p>
    <w:p w:rsidR="0019514B" w:rsidRDefault="002B6F14" w:rsidP="0019514B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</w:t>
      </w:r>
      <w:r w:rsidR="00376701">
        <w:rPr>
          <w:szCs w:val="28"/>
          <w:lang w:eastAsia="ru-RU"/>
        </w:rPr>
        <w:t xml:space="preserve">  </w:t>
      </w:r>
      <w:r w:rsidR="0019514B" w:rsidRPr="00D13582">
        <w:rPr>
          <w:szCs w:val="28"/>
          <w:lang w:eastAsia="ru-RU"/>
        </w:rPr>
        <w:t>Памятный знак будет служить напоминанием о героях, защищавших Родину, поможет сохранить историю для будущих поколений. Также памятный знак может стать местом для п</w:t>
      </w:r>
      <w:r w:rsidR="0019514B">
        <w:rPr>
          <w:szCs w:val="28"/>
          <w:lang w:eastAsia="ru-RU"/>
        </w:rPr>
        <w:t xml:space="preserve">роведения мероприятий, лекций и </w:t>
      </w:r>
      <w:r w:rsidR="0019514B" w:rsidRPr="00D13582">
        <w:rPr>
          <w:szCs w:val="28"/>
          <w:lang w:eastAsia="ru-RU"/>
        </w:rPr>
        <w:t>экскурсий, что поможет молодому поколению лучше понять значимость событий Великой Отечественной войны.</w:t>
      </w:r>
    </w:p>
    <w:p w:rsidR="0019514B" w:rsidRPr="00D13582" w:rsidRDefault="0019514B" w:rsidP="0019514B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376701" w:rsidRDefault="00376701" w:rsidP="0019514B">
      <w:pPr>
        <w:autoSpaceDE w:val="0"/>
        <w:spacing w:line="240" w:lineRule="auto"/>
        <w:ind w:firstLine="708"/>
        <w:jc w:val="both"/>
        <w:rPr>
          <w:b/>
          <w:szCs w:val="28"/>
        </w:rPr>
      </w:pPr>
    </w:p>
    <w:p w:rsidR="00A75849" w:rsidRDefault="00A75849" w:rsidP="0019514B">
      <w:pPr>
        <w:autoSpaceDE w:val="0"/>
        <w:spacing w:line="240" w:lineRule="auto"/>
        <w:ind w:firstLine="708"/>
        <w:jc w:val="both"/>
        <w:rPr>
          <w:b/>
          <w:szCs w:val="28"/>
        </w:rPr>
      </w:pPr>
      <w:bookmarkStart w:id="0" w:name="_GoBack"/>
      <w:bookmarkEnd w:id="0"/>
    </w:p>
    <w:p w:rsidR="00AC437B" w:rsidRPr="004028A7" w:rsidRDefault="00AC437B" w:rsidP="0019514B">
      <w:pPr>
        <w:autoSpaceDE w:val="0"/>
        <w:spacing w:line="240" w:lineRule="auto"/>
        <w:ind w:firstLine="708"/>
        <w:jc w:val="both"/>
        <w:rPr>
          <w:b/>
          <w:szCs w:val="28"/>
        </w:rPr>
      </w:pPr>
      <w:r w:rsidRPr="004028A7">
        <w:rPr>
          <w:b/>
          <w:szCs w:val="28"/>
        </w:rPr>
        <w:lastRenderedPageBreak/>
        <w:t>7. Показатели результативности реализации Программы</w:t>
      </w:r>
    </w:p>
    <w:p w:rsidR="00AC437B" w:rsidRPr="004028A7" w:rsidRDefault="00AC437B" w:rsidP="00AC437B">
      <w:pPr>
        <w:keepNext/>
        <w:keepLines/>
        <w:widowControl w:val="0"/>
        <w:autoSpaceDE w:val="0"/>
        <w:autoSpaceDN w:val="0"/>
        <w:adjustRightInd w:val="0"/>
        <w:spacing w:line="240" w:lineRule="auto"/>
        <w:jc w:val="both"/>
        <w:rPr>
          <w:color w:val="C00000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740"/>
        <w:gridCol w:w="1620"/>
      </w:tblGrid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Показатель результативности</w:t>
            </w:r>
          </w:p>
        </w:tc>
        <w:tc>
          <w:tcPr>
            <w:tcW w:w="162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Значение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Количество привлеченных к участию в мероприятиях волонтеров (добровольцев), человек</w:t>
            </w:r>
          </w:p>
        </w:tc>
        <w:tc>
          <w:tcPr>
            <w:tcW w:w="1620" w:type="dxa"/>
            <w:vAlign w:val="center"/>
          </w:tcPr>
          <w:p w:rsidR="00AC437B" w:rsidRPr="004028A7" w:rsidRDefault="00C8325E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szCs w:val="28"/>
              </w:rPr>
              <w:t>Количество безработных граждан по направлению с центра занятости, человек</w:t>
            </w:r>
          </w:p>
        </w:tc>
        <w:tc>
          <w:tcPr>
            <w:tcW w:w="1620" w:type="dxa"/>
            <w:vAlign w:val="center"/>
          </w:tcPr>
          <w:p w:rsidR="00AC437B" w:rsidRPr="004028A7" w:rsidRDefault="00C8325E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Охват целевой аудитории, человек,</w:t>
            </w:r>
          </w:p>
        </w:tc>
        <w:tc>
          <w:tcPr>
            <w:tcW w:w="1620" w:type="dxa"/>
            <w:vAlign w:val="center"/>
          </w:tcPr>
          <w:p w:rsidR="00AC437B" w:rsidRPr="004028A7" w:rsidRDefault="005F532E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222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AC437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Освещение в СМИ о деятельности организации и об итогах реализации Программы, единиц</w:t>
            </w:r>
          </w:p>
        </w:tc>
        <w:tc>
          <w:tcPr>
            <w:tcW w:w="1620" w:type="dxa"/>
            <w:vAlign w:val="center"/>
          </w:tcPr>
          <w:p w:rsidR="00AC437B" w:rsidRPr="004028A7" w:rsidRDefault="005F532E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AC437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Количество муниципальных образований Республики Коми, в которых реализуется Программа, единиц</w:t>
            </w:r>
          </w:p>
        </w:tc>
        <w:tc>
          <w:tcPr>
            <w:tcW w:w="162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</w:tbl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6539A6" w:rsidRPr="004028A7" w:rsidRDefault="006539A6" w:rsidP="0094798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eastAsia="Times New Roman"/>
          <w:szCs w:val="28"/>
          <w:lang w:eastAsia="ru-RU"/>
        </w:rPr>
      </w:pPr>
    </w:p>
    <w:sectPr w:rsidR="006539A6" w:rsidRPr="004028A7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44" w:rsidRDefault="00684A44" w:rsidP="002571DC">
      <w:pPr>
        <w:spacing w:line="240" w:lineRule="auto"/>
      </w:pPr>
      <w:r>
        <w:separator/>
      </w:r>
    </w:p>
  </w:endnote>
  <w:endnote w:type="continuationSeparator" w:id="0">
    <w:p w:rsidR="00684A44" w:rsidRDefault="00684A44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44" w:rsidRDefault="00684A44" w:rsidP="002571DC">
      <w:pPr>
        <w:spacing w:line="240" w:lineRule="auto"/>
      </w:pPr>
      <w:r>
        <w:separator/>
      </w:r>
    </w:p>
  </w:footnote>
  <w:footnote w:type="continuationSeparator" w:id="0">
    <w:p w:rsidR="00684A44" w:rsidRDefault="00684A44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7" w:hanging="1800"/>
      </w:pPr>
    </w:lvl>
  </w:abstractNum>
  <w:abstractNum w:abstractNumId="1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04E44"/>
    <w:multiLevelType w:val="hybridMultilevel"/>
    <w:tmpl w:val="7F5AF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CA27447"/>
    <w:multiLevelType w:val="hybridMultilevel"/>
    <w:tmpl w:val="4872B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1E7BD4"/>
    <w:multiLevelType w:val="hybridMultilevel"/>
    <w:tmpl w:val="09B2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4BF71B2"/>
    <w:multiLevelType w:val="hybridMultilevel"/>
    <w:tmpl w:val="238AD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8"/>
  </w:num>
  <w:num w:numId="4">
    <w:abstractNumId w:val="18"/>
  </w:num>
  <w:num w:numId="5">
    <w:abstractNumId w:val="14"/>
  </w:num>
  <w:num w:numId="6">
    <w:abstractNumId w:val="19"/>
  </w:num>
  <w:num w:numId="7">
    <w:abstractNumId w:val="4"/>
  </w:num>
  <w:num w:numId="8">
    <w:abstractNumId w:val="41"/>
  </w:num>
  <w:num w:numId="9">
    <w:abstractNumId w:val="29"/>
  </w:num>
  <w:num w:numId="10">
    <w:abstractNumId w:val="42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1"/>
  </w:num>
  <w:num w:numId="14">
    <w:abstractNumId w:val="36"/>
  </w:num>
  <w:num w:numId="15">
    <w:abstractNumId w:val="22"/>
  </w:num>
  <w:num w:numId="16">
    <w:abstractNumId w:val="23"/>
  </w:num>
  <w:num w:numId="17">
    <w:abstractNumId w:val="39"/>
  </w:num>
  <w:num w:numId="18">
    <w:abstractNumId w:val="8"/>
  </w:num>
  <w:num w:numId="19">
    <w:abstractNumId w:val="3"/>
  </w:num>
  <w:num w:numId="20">
    <w:abstractNumId w:val="2"/>
  </w:num>
  <w:num w:numId="21">
    <w:abstractNumId w:val="32"/>
  </w:num>
  <w:num w:numId="22">
    <w:abstractNumId w:val="26"/>
  </w:num>
  <w:num w:numId="23">
    <w:abstractNumId w:val="27"/>
  </w:num>
  <w:num w:numId="24">
    <w:abstractNumId w:val="24"/>
  </w:num>
  <w:num w:numId="25">
    <w:abstractNumId w:val="40"/>
  </w:num>
  <w:num w:numId="26">
    <w:abstractNumId w:val="12"/>
  </w:num>
  <w:num w:numId="27">
    <w:abstractNumId w:val="34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6"/>
  </w:num>
  <w:num w:numId="31">
    <w:abstractNumId w:val="13"/>
  </w:num>
  <w:num w:numId="32">
    <w:abstractNumId w:val="9"/>
  </w:num>
  <w:num w:numId="33">
    <w:abstractNumId w:val="25"/>
  </w:num>
  <w:num w:numId="34">
    <w:abstractNumId w:val="17"/>
  </w:num>
  <w:num w:numId="35">
    <w:abstractNumId w:val="37"/>
  </w:num>
  <w:num w:numId="36">
    <w:abstractNumId w:val="15"/>
  </w:num>
  <w:num w:numId="37">
    <w:abstractNumId w:val="33"/>
  </w:num>
  <w:num w:numId="38">
    <w:abstractNumId w:val="20"/>
  </w:num>
  <w:num w:numId="39">
    <w:abstractNumId w:val="25"/>
  </w:num>
  <w:num w:numId="40">
    <w:abstractNumId w:val="7"/>
  </w:num>
  <w:num w:numId="41">
    <w:abstractNumId w:val="3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1"/>
  </w:num>
  <w:num w:numId="45">
    <w:abstractNumId w:val="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79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469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A62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658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D76"/>
    <w:rsid w:val="000655A5"/>
    <w:rsid w:val="00065D86"/>
    <w:rsid w:val="0006603A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A67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6B5"/>
    <w:rsid w:val="000938E5"/>
    <w:rsid w:val="00093B6F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1E4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803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BBE"/>
    <w:rsid w:val="000E7C49"/>
    <w:rsid w:val="000F010B"/>
    <w:rsid w:val="000F03CB"/>
    <w:rsid w:val="000F09E3"/>
    <w:rsid w:val="000F0AD0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4C1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42E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6784"/>
    <w:rsid w:val="00147759"/>
    <w:rsid w:val="00147963"/>
    <w:rsid w:val="00147B09"/>
    <w:rsid w:val="001502B4"/>
    <w:rsid w:val="00151081"/>
    <w:rsid w:val="0015169D"/>
    <w:rsid w:val="00151F16"/>
    <w:rsid w:val="001524CE"/>
    <w:rsid w:val="00153DD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2EE5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C5C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3C1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159"/>
    <w:rsid w:val="001931B9"/>
    <w:rsid w:val="00193270"/>
    <w:rsid w:val="00193D29"/>
    <w:rsid w:val="00194168"/>
    <w:rsid w:val="00194CEE"/>
    <w:rsid w:val="0019514B"/>
    <w:rsid w:val="00195A46"/>
    <w:rsid w:val="0019613A"/>
    <w:rsid w:val="0019643B"/>
    <w:rsid w:val="00196687"/>
    <w:rsid w:val="001973CD"/>
    <w:rsid w:val="001977FC"/>
    <w:rsid w:val="001A006E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3C9"/>
    <w:rsid w:val="001C2A5B"/>
    <w:rsid w:val="001C2F34"/>
    <w:rsid w:val="001C36DD"/>
    <w:rsid w:val="001C4C0A"/>
    <w:rsid w:val="001C4E91"/>
    <w:rsid w:val="001C5A7F"/>
    <w:rsid w:val="001C64C5"/>
    <w:rsid w:val="001C6730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CC6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08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79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5807"/>
    <w:rsid w:val="00236033"/>
    <w:rsid w:val="0023746A"/>
    <w:rsid w:val="00237962"/>
    <w:rsid w:val="002379C2"/>
    <w:rsid w:val="00237E7D"/>
    <w:rsid w:val="002419BC"/>
    <w:rsid w:val="00242080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C55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8FB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B31"/>
    <w:rsid w:val="002A4CD6"/>
    <w:rsid w:val="002A4EB9"/>
    <w:rsid w:val="002A51C5"/>
    <w:rsid w:val="002A53F0"/>
    <w:rsid w:val="002A5C60"/>
    <w:rsid w:val="002A69B2"/>
    <w:rsid w:val="002A70F4"/>
    <w:rsid w:val="002A7274"/>
    <w:rsid w:val="002A7FC8"/>
    <w:rsid w:val="002B0E55"/>
    <w:rsid w:val="002B132E"/>
    <w:rsid w:val="002B1435"/>
    <w:rsid w:val="002B21AA"/>
    <w:rsid w:val="002B2C26"/>
    <w:rsid w:val="002B54A8"/>
    <w:rsid w:val="002B57BA"/>
    <w:rsid w:val="002B60A3"/>
    <w:rsid w:val="002B6D4F"/>
    <w:rsid w:val="002B6F14"/>
    <w:rsid w:val="002B6F69"/>
    <w:rsid w:val="002B7102"/>
    <w:rsid w:val="002B7699"/>
    <w:rsid w:val="002B7B85"/>
    <w:rsid w:val="002C04E8"/>
    <w:rsid w:val="002C117A"/>
    <w:rsid w:val="002C240E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0C1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267"/>
    <w:rsid w:val="002D6614"/>
    <w:rsid w:val="002D676B"/>
    <w:rsid w:val="002D6E0F"/>
    <w:rsid w:val="002D7997"/>
    <w:rsid w:val="002D7F21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30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965"/>
    <w:rsid w:val="00337209"/>
    <w:rsid w:val="00337615"/>
    <w:rsid w:val="00341548"/>
    <w:rsid w:val="00341665"/>
    <w:rsid w:val="00343190"/>
    <w:rsid w:val="003434C4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0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628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6701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0C3B"/>
    <w:rsid w:val="003D199B"/>
    <w:rsid w:val="003D2180"/>
    <w:rsid w:val="003D3264"/>
    <w:rsid w:val="003D37EC"/>
    <w:rsid w:val="003D490A"/>
    <w:rsid w:val="003D5A80"/>
    <w:rsid w:val="003D5D82"/>
    <w:rsid w:val="003D5E8A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8A7"/>
    <w:rsid w:val="00402D9E"/>
    <w:rsid w:val="00402E6D"/>
    <w:rsid w:val="004030D5"/>
    <w:rsid w:val="00403A42"/>
    <w:rsid w:val="00403F27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2D6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89F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470"/>
    <w:rsid w:val="004249ED"/>
    <w:rsid w:val="00425D1D"/>
    <w:rsid w:val="00426A39"/>
    <w:rsid w:val="00426C56"/>
    <w:rsid w:val="00426E4C"/>
    <w:rsid w:val="004273D6"/>
    <w:rsid w:val="00427EE3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4F06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218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0F"/>
    <w:rsid w:val="00481FDA"/>
    <w:rsid w:val="0048232C"/>
    <w:rsid w:val="004824F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C21"/>
    <w:rsid w:val="004943CE"/>
    <w:rsid w:val="00494AC8"/>
    <w:rsid w:val="00495169"/>
    <w:rsid w:val="00495182"/>
    <w:rsid w:val="004956BE"/>
    <w:rsid w:val="00495CFD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3C92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4D69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0A4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397"/>
    <w:rsid w:val="00515536"/>
    <w:rsid w:val="005156E0"/>
    <w:rsid w:val="00515CC1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886"/>
    <w:rsid w:val="0056492F"/>
    <w:rsid w:val="00564B6F"/>
    <w:rsid w:val="005657B6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0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ABE"/>
    <w:rsid w:val="00595C0B"/>
    <w:rsid w:val="0059750C"/>
    <w:rsid w:val="00597F84"/>
    <w:rsid w:val="005A0026"/>
    <w:rsid w:val="005A048D"/>
    <w:rsid w:val="005A0CB6"/>
    <w:rsid w:val="005A14C2"/>
    <w:rsid w:val="005A15C3"/>
    <w:rsid w:val="005A1FF5"/>
    <w:rsid w:val="005A29FA"/>
    <w:rsid w:val="005A2B05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9F4"/>
    <w:rsid w:val="005D2A7A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32E"/>
    <w:rsid w:val="005F5F52"/>
    <w:rsid w:val="005F603D"/>
    <w:rsid w:val="005F7AA0"/>
    <w:rsid w:val="005F7C6D"/>
    <w:rsid w:val="00600B57"/>
    <w:rsid w:val="006013FC"/>
    <w:rsid w:val="00602377"/>
    <w:rsid w:val="00602475"/>
    <w:rsid w:val="00602477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C43"/>
    <w:rsid w:val="00631E32"/>
    <w:rsid w:val="00631E4F"/>
    <w:rsid w:val="006327BF"/>
    <w:rsid w:val="0063295A"/>
    <w:rsid w:val="00632E21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9A6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573B"/>
    <w:rsid w:val="0066653B"/>
    <w:rsid w:val="00667139"/>
    <w:rsid w:val="0066778E"/>
    <w:rsid w:val="00667F99"/>
    <w:rsid w:val="006714E2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4A44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395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1104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470E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1D4D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C76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0AC3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3C8B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295D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501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2737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1"/>
    <w:rsid w:val="008026C8"/>
    <w:rsid w:val="0080336E"/>
    <w:rsid w:val="00805202"/>
    <w:rsid w:val="00805D46"/>
    <w:rsid w:val="00805EB9"/>
    <w:rsid w:val="008066AD"/>
    <w:rsid w:val="0080690C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BA5"/>
    <w:rsid w:val="00813DD7"/>
    <w:rsid w:val="00813FCF"/>
    <w:rsid w:val="00815639"/>
    <w:rsid w:val="0081740E"/>
    <w:rsid w:val="00817A69"/>
    <w:rsid w:val="00817C04"/>
    <w:rsid w:val="00817DC9"/>
    <w:rsid w:val="008207C5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0C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ECB"/>
    <w:rsid w:val="00857FA1"/>
    <w:rsid w:val="0086007D"/>
    <w:rsid w:val="008606A3"/>
    <w:rsid w:val="008617E1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46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25D7"/>
    <w:rsid w:val="008828F4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3FF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E11"/>
    <w:rsid w:val="008C7FDF"/>
    <w:rsid w:val="008D0026"/>
    <w:rsid w:val="008D014B"/>
    <w:rsid w:val="008D0523"/>
    <w:rsid w:val="008D0FAB"/>
    <w:rsid w:val="008D135C"/>
    <w:rsid w:val="008D1E0A"/>
    <w:rsid w:val="008D1F5D"/>
    <w:rsid w:val="008D267B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6B5F"/>
    <w:rsid w:val="008E7B1B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172"/>
    <w:rsid w:val="008F6D46"/>
    <w:rsid w:val="008F7294"/>
    <w:rsid w:val="00900BE2"/>
    <w:rsid w:val="009019F8"/>
    <w:rsid w:val="009023DC"/>
    <w:rsid w:val="00902C7E"/>
    <w:rsid w:val="00902EA2"/>
    <w:rsid w:val="00903C38"/>
    <w:rsid w:val="00903CC1"/>
    <w:rsid w:val="00903E03"/>
    <w:rsid w:val="009042ED"/>
    <w:rsid w:val="009046F2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AEE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711"/>
    <w:rsid w:val="009238EB"/>
    <w:rsid w:val="00923C20"/>
    <w:rsid w:val="0092410B"/>
    <w:rsid w:val="00924129"/>
    <w:rsid w:val="00925A50"/>
    <w:rsid w:val="00925AA0"/>
    <w:rsid w:val="00925B9F"/>
    <w:rsid w:val="00925E4B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8E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1F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6A9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582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416"/>
    <w:rsid w:val="009C4772"/>
    <w:rsid w:val="009C5346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5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0E6E"/>
    <w:rsid w:val="009E143B"/>
    <w:rsid w:val="009E20F3"/>
    <w:rsid w:val="009E2381"/>
    <w:rsid w:val="009E2E61"/>
    <w:rsid w:val="009E31A0"/>
    <w:rsid w:val="009E36F0"/>
    <w:rsid w:val="009E40E5"/>
    <w:rsid w:val="009E742A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D37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07F1A"/>
    <w:rsid w:val="00A07F3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DC8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3E2D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3B5A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5849"/>
    <w:rsid w:val="00A76475"/>
    <w:rsid w:val="00A770CB"/>
    <w:rsid w:val="00A77C93"/>
    <w:rsid w:val="00A77E80"/>
    <w:rsid w:val="00A80AC5"/>
    <w:rsid w:val="00A81E82"/>
    <w:rsid w:val="00A82094"/>
    <w:rsid w:val="00A824B8"/>
    <w:rsid w:val="00A83003"/>
    <w:rsid w:val="00A8311D"/>
    <w:rsid w:val="00A836D8"/>
    <w:rsid w:val="00A84171"/>
    <w:rsid w:val="00A84330"/>
    <w:rsid w:val="00A84C6B"/>
    <w:rsid w:val="00A84E7B"/>
    <w:rsid w:val="00A858C4"/>
    <w:rsid w:val="00A8591D"/>
    <w:rsid w:val="00A85F07"/>
    <w:rsid w:val="00A87265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4ADA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53F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37B"/>
    <w:rsid w:val="00AC4876"/>
    <w:rsid w:val="00AC4B6C"/>
    <w:rsid w:val="00AC4C63"/>
    <w:rsid w:val="00AC4D4F"/>
    <w:rsid w:val="00AC503C"/>
    <w:rsid w:val="00AC5394"/>
    <w:rsid w:val="00AC5882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D79D5"/>
    <w:rsid w:val="00AD7F4B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339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749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BE7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80B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3E8"/>
    <w:rsid w:val="00B30640"/>
    <w:rsid w:val="00B30CD5"/>
    <w:rsid w:val="00B322A3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AA8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5F6B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469"/>
    <w:rsid w:val="00B579DF"/>
    <w:rsid w:val="00B602A5"/>
    <w:rsid w:val="00B60871"/>
    <w:rsid w:val="00B614FB"/>
    <w:rsid w:val="00B61C58"/>
    <w:rsid w:val="00B6222A"/>
    <w:rsid w:val="00B6323E"/>
    <w:rsid w:val="00B63340"/>
    <w:rsid w:val="00B63671"/>
    <w:rsid w:val="00B63B21"/>
    <w:rsid w:val="00B63C6E"/>
    <w:rsid w:val="00B64D55"/>
    <w:rsid w:val="00B650D4"/>
    <w:rsid w:val="00B6535B"/>
    <w:rsid w:val="00B66980"/>
    <w:rsid w:val="00B700F6"/>
    <w:rsid w:val="00B70F6D"/>
    <w:rsid w:val="00B70FE4"/>
    <w:rsid w:val="00B7121C"/>
    <w:rsid w:val="00B71CE9"/>
    <w:rsid w:val="00B724A6"/>
    <w:rsid w:val="00B726D5"/>
    <w:rsid w:val="00B726F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4E0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79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4811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AAC"/>
    <w:rsid w:val="00BD213A"/>
    <w:rsid w:val="00BD4AF3"/>
    <w:rsid w:val="00BD5D20"/>
    <w:rsid w:val="00BD6B9E"/>
    <w:rsid w:val="00BD70DB"/>
    <w:rsid w:val="00BD7D38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3C5"/>
    <w:rsid w:val="00BE7C13"/>
    <w:rsid w:val="00BE7D0F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AF4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7B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68A7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064"/>
    <w:rsid w:val="00C373D3"/>
    <w:rsid w:val="00C410AD"/>
    <w:rsid w:val="00C417EA"/>
    <w:rsid w:val="00C41A71"/>
    <w:rsid w:val="00C41BD5"/>
    <w:rsid w:val="00C427DC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1B5"/>
    <w:rsid w:val="00C62402"/>
    <w:rsid w:val="00C62A27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A0E"/>
    <w:rsid w:val="00C81B13"/>
    <w:rsid w:val="00C82061"/>
    <w:rsid w:val="00C8325E"/>
    <w:rsid w:val="00C83839"/>
    <w:rsid w:val="00C844FC"/>
    <w:rsid w:val="00C847F7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0A24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0AB5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45"/>
    <w:rsid w:val="00CA739C"/>
    <w:rsid w:val="00CA76AC"/>
    <w:rsid w:val="00CA7789"/>
    <w:rsid w:val="00CA7E24"/>
    <w:rsid w:val="00CB034F"/>
    <w:rsid w:val="00CB0360"/>
    <w:rsid w:val="00CB0982"/>
    <w:rsid w:val="00CB1223"/>
    <w:rsid w:val="00CB16EC"/>
    <w:rsid w:val="00CB174C"/>
    <w:rsid w:val="00CB37FF"/>
    <w:rsid w:val="00CB402D"/>
    <w:rsid w:val="00CB4577"/>
    <w:rsid w:val="00CB4A33"/>
    <w:rsid w:val="00CB6354"/>
    <w:rsid w:val="00CB6993"/>
    <w:rsid w:val="00CB7897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31B"/>
    <w:rsid w:val="00CC37A9"/>
    <w:rsid w:val="00CC38D3"/>
    <w:rsid w:val="00CC3C9A"/>
    <w:rsid w:val="00CC4A55"/>
    <w:rsid w:val="00CC71D9"/>
    <w:rsid w:val="00CD00A2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2C5"/>
    <w:rsid w:val="00CE144A"/>
    <w:rsid w:val="00CE5C67"/>
    <w:rsid w:val="00CE5EEB"/>
    <w:rsid w:val="00CE5F33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AA1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582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27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D23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E8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527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234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211"/>
    <w:rsid w:val="00E053D8"/>
    <w:rsid w:val="00E05EC8"/>
    <w:rsid w:val="00E061C4"/>
    <w:rsid w:val="00E068EA"/>
    <w:rsid w:val="00E07745"/>
    <w:rsid w:val="00E07D74"/>
    <w:rsid w:val="00E1006D"/>
    <w:rsid w:val="00E106AB"/>
    <w:rsid w:val="00E10700"/>
    <w:rsid w:val="00E10C65"/>
    <w:rsid w:val="00E1206D"/>
    <w:rsid w:val="00E12A99"/>
    <w:rsid w:val="00E12D68"/>
    <w:rsid w:val="00E1318F"/>
    <w:rsid w:val="00E13482"/>
    <w:rsid w:val="00E1456A"/>
    <w:rsid w:val="00E14F54"/>
    <w:rsid w:val="00E1545B"/>
    <w:rsid w:val="00E15DD9"/>
    <w:rsid w:val="00E160F1"/>
    <w:rsid w:val="00E16126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47BD5"/>
    <w:rsid w:val="00E50E8D"/>
    <w:rsid w:val="00E50F85"/>
    <w:rsid w:val="00E51EBF"/>
    <w:rsid w:val="00E5286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2F19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8EC"/>
    <w:rsid w:val="00E80304"/>
    <w:rsid w:val="00E80441"/>
    <w:rsid w:val="00E80E62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35BF"/>
    <w:rsid w:val="00E94A2C"/>
    <w:rsid w:val="00E94CB8"/>
    <w:rsid w:val="00E95FF7"/>
    <w:rsid w:val="00E95FFA"/>
    <w:rsid w:val="00E9628B"/>
    <w:rsid w:val="00EA0AE7"/>
    <w:rsid w:val="00EA0CFF"/>
    <w:rsid w:val="00EA0FE7"/>
    <w:rsid w:val="00EA127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8A4"/>
    <w:rsid w:val="00EC692A"/>
    <w:rsid w:val="00EC6A7C"/>
    <w:rsid w:val="00EC6BED"/>
    <w:rsid w:val="00EC6D07"/>
    <w:rsid w:val="00EC726B"/>
    <w:rsid w:val="00EC767D"/>
    <w:rsid w:val="00EC7DC3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BBA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B7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56C8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0214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884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5CE8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71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39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10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10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06A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106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106AB"/>
    <w:rPr>
      <w:rFonts w:ascii="Calibri" w:eastAsia="Times New Roman" w:hAnsi="Calibri"/>
      <w:sz w:val="22"/>
      <w:szCs w:val="22"/>
      <w:lang w:eastAsia="en-US"/>
    </w:rPr>
  </w:style>
  <w:style w:type="paragraph" w:styleId="af8">
    <w:name w:val="Title"/>
    <w:basedOn w:val="a"/>
    <w:link w:val="af9"/>
    <w:qFormat/>
    <w:locked/>
    <w:rsid w:val="00B726F5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rsid w:val="00B726F5"/>
    <w:rPr>
      <w:rFonts w:eastAsia="Times New Roman"/>
      <w:b/>
      <w:sz w:val="28"/>
    </w:rPr>
  </w:style>
  <w:style w:type="paragraph" w:customStyle="1" w:styleId="formattext">
    <w:name w:val="formattext"/>
    <w:basedOn w:val="a"/>
    <w:rsid w:val="00FF07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Цитата1"/>
    <w:basedOn w:val="a"/>
    <w:rsid w:val="008D014B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7ECB"/>
  </w:style>
  <w:style w:type="character" w:styleId="afa">
    <w:name w:val="FollowedHyperlink"/>
    <w:basedOn w:val="a0"/>
    <w:uiPriority w:val="99"/>
    <w:semiHidden/>
    <w:unhideWhenUsed/>
    <w:rsid w:val="00857ECB"/>
    <w:rPr>
      <w:color w:val="800080"/>
      <w:u w:val="single"/>
    </w:rPr>
  </w:style>
  <w:style w:type="paragraph" w:customStyle="1" w:styleId="topleveltext">
    <w:name w:val="topleveltext"/>
    <w:basedOn w:val="a"/>
    <w:rsid w:val="00857E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57E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53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b">
    <w:name w:val="No Spacing"/>
    <w:uiPriority w:val="1"/>
    <w:qFormat/>
    <w:rsid w:val="007A2737"/>
    <w:rPr>
      <w:sz w:val="28"/>
      <w:szCs w:val="22"/>
      <w:lang w:eastAsia="en-US"/>
    </w:rPr>
  </w:style>
  <w:style w:type="character" w:customStyle="1" w:styleId="fontstyle01">
    <w:name w:val="fontstyle01"/>
    <w:basedOn w:val="a0"/>
    <w:rsid w:val="009C4416"/>
    <w:rPr>
      <w:rFonts w:ascii="DejaVuSerif" w:eastAsia="DejaVuSerif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1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184298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692380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98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433588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114557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67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7B1D08A44DE04EA9C72C9D617EDBB8E23BD1ED21D63B4DA479BABD963434ABC1D9A08BEAg3O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7937-347F-4FBB-B585-A8B21863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82</cp:revision>
  <cp:lastPrinted>2025-01-23T09:08:00Z</cp:lastPrinted>
  <dcterms:created xsi:type="dcterms:W3CDTF">2015-06-09T07:43:00Z</dcterms:created>
  <dcterms:modified xsi:type="dcterms:W3CDTF">2025-01-23T09:08:00Z</dcterms:modified>
</cp:coreProperties>
</file>